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7DC" w:rsidRPr="00681252" w:rsidRDefault="005577DC" w:rsidP="005577DC">
      <w:pPr>
        <w:jc w:val="center"/>
        <w:outlineLvl w:val="1"/>
        <w:rPr>
          <w:b/>
          <w:sz w:val="20"/>
          <w:szCs w:val="20"/>
        </w:rPr>
      </w:pPr>
      <w:r w:rsidRPr="00681252">
        <w:rPr>
          <w:b/>
          <w:sz w:val="20"/>
          <w:szCs w:val="20"/>
        </w:rPr>
        <w:t>Анализ влияния общей политической и социально-экономической обстановки</w:t>
      </w:r>
    </w:p>
    <w:p w:rsidR="00984125" w:rsidRDefault="00984125" w:rsidP="00B45617">
      <w:pPr>
        <w:jc w:val="center"/>
        <w:rPr>
          <w:b/>
          <w:sz w:val="20"/>
          <w:szCs w:val="20"/>
        </w:rPr>
      </w:pPr>
    </w:p>
    <w:p w:rsidR="00B45617" w:rsidRPr="00EC3B5B" w:rsidRDefault="00B45617" w:rsidP="00B45617">
      <w:pPr>
        <w:jc w:val="center"/>
        <w:rPr>
          <w:b/>
          <w:sz w:val="20"/>
          <w:szCs w:val="20"/>
        </w:rPr>
      </w:pPr>
      <w:r w:rsidRPr="00EC3B5B">
        <w:rPr>
          <w:b/>
          <w:sz w:val="20"/>
          <w:szCs w:val="20"/>
        </w:rPr>
        <w:t xml:space="preserve">Информация о социально-экономическом развитии РФ за </w:t>
      </w:r>
      <w:r w:rsidR="00106335">
        <w:rPr>
          <w:b/>
          <w:sz w:val="20"/>
          <w:szCs w:val="20"/>
        </w:rPr>
        <w:t>1-й квартал</w:t>
      </w:r>
      <w:r>
        <w:rPr>
          <w:b/>
          <w:sz w:val="20"/>
          <w:szCs w:val="20"/>
        </w:rPr>
        <w:t xml:space="preserve"> 2021 г.</w:t>
      </w:r>
    </w:p>
    <w:p w:rsidR="00B45617" w:rsidRPr="00106335" w:rsidRDefault="00B45617" w:rsidP="002C34D1">
      <w:pPr>
        <w:ind w:firstLine="567"/>
        <w:rPr>
          <w:sz w:val="20"/>
          <w:szCs w:val="20"/>
          <w:highlight w:val="yellow"/>
        </w:rPr>
      </w:pPr>
    </w:p>
    <w:p w:rsidR="002C34D1" w:rsidRPr="002C34D1" w:rsidRDefault="002C34D1" w:rsidP="002C34D1">
      <w:pPr>
        <w:spacing w:after="120"/>
        <w:jc w:val="both"/>
        <w:rPr>
          <w:sz w:val="20"/>
          <w:szCs w:val="20"/>
        </w:rPr>
      </w:pPr>
      <w:r w:rsidRPr="002C34D1">
        <w:rPr>
          <w:sz w:val="20"/>
          <w:szCs w:val="20"/>
        </w:rPr>
        <w:t>Индекс промышленного производства в марте 2021 г. по сравнению с соответствующим периодом предыдущего года составил 101,1%, в I квартале 2021 г. - 98,7%.</w:t>
      </w:r>
    </w:p>
    <w:p w:rsidR="002C34D1" w:rsidRPr="002C34D1" w:rsidRDefault="002C34D1" w:rsidP="002C34D1">
      <w:pPr>
        <w:spacing w:after="120"/>
        <w:jc w:val="both"/>
        <w:rPr>
          <w:sz w:val="20"/>
          <w:szCs w:val="20"/>
        </w:rPr>
      </w:pPr>
      <w:r w:rsidRPr="002C34D1">
        <w:rPr>
          <w:sz w:val="20"/>
          <w:szCs w:val="20"/>
        </w:rPr>
        <w:t>Объем производства продукции сельского хозяйства всех сельхозпроизводителей (сельхозорганизации, крестьянские (фермерские) хозяйства, хозяйства населения) в марте 2021 г. в действующих ценах, по предварительной оценке, составил 319,2 млрд рублей, в I квартале 2021 г. - 714,6 млрд рублей.</w:t>
      </w:r>
    </w:p>
    <w:p w:rsidR="002C34D1" w:rsidRPr="002C34D1" w:rsidRDefault="002C34D1" w:rsidP="002C34D1">
      <w:pPr>
        <w:spacing w:after="120"/>
        <w:jc w:val="both"/>
        <w:rPr>
          <w:sz w:val="20"/>
          <w:szCs w:val="20"/>
        </w:rPr>
      </w:pPr>
      <w:r w:rsidRPr="002C34D1">
        <w:rPr>
          <w:sz w:val="20"/>
          <w:szCs w:val="20"/>
        </w:rPr>
        <w:t>На 1 апреля 2021 г. посевные работы вели сельскохозяйственные организации 14 субъектов Российской Федерации. Яровые культуры посеяны на площади 224 тыс. гектаров (в 5,6 раза меньше, чем к этому времени в предыдущем году), из них зерновые и зернобобовые (без кукурузы) - на 172 тыс. гектаров (в 4,5 раза меньше).</w:t>
      </w:r>
    </w:p>
    <w:p w:rsidR="002C34D1" w:rsidRPr="002C34D1" w:rsidRDefault="002C34D1" w:rsidP="002C34D1">
      <w:pPr>
        <w:spacing w:after="120"/>
        <w:jc w:val="both"/>
        <w:rPr>
          <w:sz w:val="20"/>
          <w:szCs w:val="20"/>
        </w:rPr>
      </w:pPr>
      <w:r w:rsidRPr="002C34D1">
        <w:rPr>
          <w:sz w:val="20"/>
          <w:szCs w:val="20"/>
        </w:rPr>
        <w:t xml:space="preserve">На конец марта 2021 г. поголовье крупного рогатого скота в хозяйствах всех сельхозпроизводителей, по расчетам, составляло 18,4 млн голов (на 1,1% меньше по сравнению с соответствующей датой предыдущего года), из него коров - 7,9 млн (на 1,2% меньше), свиней - 26,3 млн (на 0,7% больше), овец и коз - 22,4 млн голов (на 3,4% меньше), птицы - 541,6 млн (на 1,3% меньше). </w:t>
      </w:r>
    </w:p>
    <w:p w:rsidR="002C34D1" w:rsidRPr="002C34D1" w:rsidRDefault="002C34D1" w:rsidP="002C34D1">
      <w:pPr>
        <w:spacing w:after="120"/>
        <w:jc w:val="both"/>
        <w:rPr>
          <w:sz w:val="20"/>
          <w:szCs w:val="20"/>
        </w:rPr>
      </w:pPr>
      <w:r w:rsidRPr="002C34D1">
        <w:rPr>
          <w:sz w:val="20"/>
          <w:szCs w:val="20"/>
        </w:rPr>
        <w:t>В структуре поголовья скота на хозяйства населения приходилось 40,2% поголовья крупного рогатого скота, 8,9% свиней, 46,6% овец и коз (на конец марта 2020 г. - соответственно 41,0%, 9,8%, 46,3%).</w:t>
      </w:r>
    </w:p>
    <w:p w:rsidR="00B45617" w:rsidRPr="00106335" w:rsidRDefault="002C34D1" w:rsidP="002C34D1">
      <w:pPr>
        <w:spacing w:after="120"/>
        <w:jc w:val="center"/>
        <w:rPr>
          <w:sz w:val="20"/>
          <w:szCs w:val="20"/>
          <w:highlight w:val="yellow"/>
        </w:rPr>
      </w:pPr>
      <w:r w:rsidRPr="002C34D1">
        <w:rPr>
          <w:sz w:val="20"/>
          <w:szCs w:val="20"/>
        </w:rPr>
        <w:t xml:space="preserve">Объем работ, выполненных по виду деятельности "Строительство", в марте 2021 г. составил 649,2 млрд рублей, или 100,4% (в сопоставимых ценах) к уровню соответствующего периода предыдущего года, в I квартале 2021 г. - 1588,4 млрд рублей, или 100,2%. </w:t>
      </w:r>
      <w:r w:rsidR="00B45617" w:rsidRPr="00106335">
        <w:rPr>
          <w:noProof/>
          <w:highlight w:val="yellow"/>
        </w:rPr>
        <w:drawing>
          <wp:inline distT="0" distB="0" distL="0" distR="0">
            <wp:extent cx="4457700" cy="2441496"/>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57700" cy="2441496"/>
                    </a:xfrm>
                    <a:prstGeom prst="rect">
                      <a:avLst/>
                    </a:prstGeom>
                  </pic:spPr>
                </pic:pic>
              </a:graphicData>
            </a:graphic>
          </wp:inline>
        </w:drawing>
      </w:r>
    </w:p>
    <w:p w:rsidR="00A75F7D" w:rsidRPr="00106335" w:rsidRDefault="002C34D1" w:rsidP="00A75F7D">
      <w:pPr>
        <w:spacing w:after="120"/>
        <w:ind w:firstLine="567"/>
        <w:jc w:val="both"/>
        <w:rPr>
          <w:sz w:val="20"/>
          <w:szCs w:val="20"/>
          <w:highlight w:val="yellow"/>
        </w:rPr>
      </w:pPr>
      <w:r w:rsidRPr="002C34D1">
        <w:rPr>
          <w:sz w:val="20"/>
          <w:szCs w:val="20"/>
        </w:rPr>
        <w:t>В марте 2021 г. возведено 622 многоквартирных дома. Населением построено 27,7 тыс. жилых домов. Всего построено 82,4 тыс. новых квартир. В I квартале 2021 г. возведено 1,7 тыс. многоквартирных домов. Населением построено 72,2 тыс. жилых домов. Всего построено 228,0 тыс. новых квартир.</w:t>
      </w:r>
    </w:p>
    <w:p w:rsidR="00B45617" w:rsidRPr="00106335" w:rsidRDefault="00B45617" w:rsidP="00B45617">
      <w:pPr>
        <w:spacing w:after="120"/>
        <w:jc w:val="center"/>
        <w:rPr>
          <w:sz w:val="20"/>
          <w:szCs w:val="20"/>
          <w:highlight w:val="yellow"/>
        </w:rPr>
      </w:pPr>
      <w:r w:rsidRPr="00106335">
        <w:rPr>
          <w:noProof/>
          <w:highlight w:val="yellow"/>
        </w:rPr>
        <w:drawing>
          <wp:inline distT="0" distB="0" distL="0" distR="0">
            <wp:extent cx="4429125" cy="2501062"/>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36756" cy="2505371"/>
                    </a:xfrm>
                    <a:prstGeom prst="rect">
                      <a:avLst/>
                    </a:prstGeom>
                  </pic:spPr>
                </pic:pic>
              </a:graphicData>
            </a:graphic>
          </wp:inline>
        </w:drawing>
      </w:r>
    </w:p>
    <w:p w:rsidR="00A131AA" w:rsidRPr="00106335" w:rsidRDefault="00A131AA" w:rsidP="00B45617">
      <w:pPr>
        <w:spacing w:after="120"/>
        <w:jc w:val="center"/>
        <w:rPr>
          <w:sz w:val="20"/>
          <w:szCs w:val="20"/>
          <w:highlight w:val="yellow"/>
        </w:rPr>
      </w:pPr>
    </w:p>
    <w:p w:rsidR="002C34D1" w:rsidRPr="002C34D1" w:rsidRDefault="002C34D1" w:rsidP="002C34D1">
      <w:pPr>
        <w:spacing w:before="240" w:after="120"/>
        <w:ind w:firstLine="567"/>
        <w:contextualSpacing/>
        <w:jc w:val="both"/>
        <w:rPr>
          <w:sz w:val="20"/>
          <w:szCs w:val="20"/>
        </w:rPr>
      </w:pPr>
      <w:r w:rsidRPr="002C34D1">
        <w:rPr>
          <w:sz w:val="20"/>
          <w:szCs w:val="20"/>
        </w:rPr>
        <w:t>Оборот розничной торговли в марте 2021 г. составил 3052,8 млрд рублей, или 96,6% (в сопоставимых ценах) к соответствующему периоду предыдущего года, в I квартале 2021 г. - 8646,0 млрд рублей, или 98,4%.</w:t>
      </w:r>
    </w:p>
    <w:p w:rsidR="002C34D1" w:rsidRPr="002C34D1" w:rsidRDefault="002C34D1" w:rsidP="002C34D1">
      <w:pPr>
        <w:spacing w:before="240" w:after="120"/>
        <w:ind w:firstLine="567"/>
        <w:contextualSpacing/>
        <w:jc w:val="both"/>
        <w:rPr>
          <w:sz w:val="20"/>
          <w:szCs w:val="20"/>
        </w:rPr>
      </w:pPr>
      <w:r w:rsidRPr="002C34D1">
        <w:rPr>
          <w:sz w:val="20"/>
          <w:szCs w:val="20"/>
        </w:rPr>
        <w:t>В марте 2021 г., по предварительным данным, населению было оказано платных услуг на 848,3 млрд рублей, что составило 101,4% (в сопоставимых ценах) к соответствующему периоду предыдущего года, в I квартале 2021 г. - на 2446,9 млрд рублей, или 95,7%.</w:t>
      </w:r>
    </w:p>
    <w:p w:rsidR="002C34D1" w:rsidRPr="002C34D1" w:rsidRDefault="002C34D1" w:rsidP="002C34D1">
      <w:pPr>
        <w:spacing w:before="240" w:after="120"/>
        <w:ind w:firstLine="567"/>
        <w:contextualSpacing/>
        <w:jc w:val="both"/>
        <w:rPr>
          <w:sz w:val="20"/>
          <w:szCs w:val="20"/>
        </w:rPr>
      </w:pPr>
      <w:r w:rsidRPr="002C34D1">
        <w:rPr>
          <w:sz w:val="20"/>
          <w:szCs w:val="20"/>
        </w:rPr>
        <w:t>В марте 2021 г. по сравнению с предыдущим месяцем индекс потребительских цен составил 100,7%, в том числе на продовольственные товары - 100,8%, непродовольственные товары - 100,7%, услуги - 100,4%.</w:t>
      </w:r>
    </w:p>
    <w:p w:rsidR="001C7500" w:rsidRDefault="001C7500" w:rsidP="002C34D1">
      <w:pPr>
        <w:spacing w:before="240" w:after="120"/>
        <w:ind w:firstLine="567"/>
        <w:contextualSpacing/>
        <w:jc w:val="both"/>
        <w:rPr>
          <w:sz w:val="20"/>
          <w:szCs w:val="20"/>
        </w:rPr>
      </w:pPr>
      <w:r w:rsidRPr="001C7500">
        <w:rPr>
          <w:sz w:val="20"/>
          <w:szCs w:val="20"/>
        </w:rPr>
        <w:t>В первом квартале 2021 года отмечался рост цен практически на все сырьевые товары, что отражало сохранение тенденции к заметному росту цен, начавшемуся в середине 2020 года. Больше всего подорожали энергоресурсы, что имеет особое значение для российского экспорта топливо-энергетических товаров.</w:t>
      </w:r>
    </w:p>
    <w:p w:rsidR="002C34D1" w:rsidRPr="002C34D1" w:rsidRDefault="002C34D1" w:rsidP="002C34D1">
      <w:pPr>
        <w:spacing w:before="240" w:after="120"/>
        <w:ind w:firstLine="567"/>
        <w:contextualSpacing/>
        <w:jc w:val="both"/>
        <w:rPr>
          <w:sz w:val="20"/>
          <w:szCs w:val="20"/>
        </w:rPr>
      </w:pPr>
      <w:r w:rsidRPr="002C34D1">
        <w:rPr>
          <w:sz w:val="20"/>
          <w:szCs w:val="20"/>
        </w:rPr>
        <w:t>Индекс цен производителей промышленных товаров в марте 2021 г. относительно предыдущего месяца, по предварительным данным, составил 103,6%.</w:t>
      </w:r>
    </w:p>
    <w:p w:rsidR="002C34D1" w:rsidRPr="002C34D1" w:rsidRDefault="002C34D1" w:rsidP="002C34D1">
      <w:pPr>
        <w:spacing w:before="240" w:after="120"/>
        <w:ind w:firstLine="567"/>
        <w:contextualSpacing/>
        <w:jc w:val="both"/>
        <w:rPr>
          <w:sz w:val="20"/>
          <w:szCs w:val="20"/>
        </w:rPr>
      </w:pPr>
      <w:r w:rsidRPr="002C34D1">
        <w:rPr>
          <w:sz w:val="20"/>
          <w:szCs w:val="20"/>
        </w:rPr>
        <w:t>Среднемесячная начисленная заработная плата работников организаций в феврале 2021 г. составила 51229 рублей и по сравнению с соответствующим периодом предыдущего года выросла на 7,8%.</w:t>
      </w:r>
    </w:p>
    <w:p w:rsidR="002C34D1" w:rsidRPr="002C34D1" w:rsidRDefault="002C34D1" w:rsidP="002C34D1">
      <w:pPr>
        <w:spacing w:before="240" w:after="120"/>
        <w:ind w:firstLine="567"/>
        <w:contextualSpacing/>
        <w:jc w:val="both"/>
        <w:rPr>
          <w:sz w:val="20"/>
          <w:szCs w:val="20"/>
        </w:rPr>
      </w:pPr>
      <w:r w:rsidRPr="002C34D1">
        <w:rPr>
          <w:sz w:val="20"/>
          <w:szCs w:val="20"/>
        </w:rPr>
        <w:t>Численность рабочей силы в возрасте 15 лет и старше, по предварительным итогам выборочного обследования рабочей силы, в марте 2021 г. составила 75,0 млн человек, или 51% от общей численности населения страны.</w:t>
      </w:r>
    </w:p>
    <w:p w:rsidR="002C34D1" w:rsidRPr="002C34D1" w:rsidRDefault="002C34D1" w:rsidP="002C34D1">
      <w:pPr>
        <w:spacing w:before="240" w:after="120"/>
        <w:ind w:firstLine="567"/>
        <w:contextualSpacing/>
        <w:jc w:val="both"/>
        <w:rPr>
          <w:sz w:val="20"/>
          <w:szCs w:val="20"/>
        </w:rPr>
      </w:pPr>
      <w:r w:rsidRPr="002C34D1">
        <w:rPr>
          <w:sz w:val="20"/>
          <w:szCs w:val="20"/>
        </w:rPr>
        <w:t xml:space="preserve">В феврале 2021 г. в общей численности занятого населения 32,4 млн человек, или 45,7% составляли штатные (без учета совместителей) работники организаций, не относящихся к субъектам малого предпринимательства. На условиях совместительства и по договорам гражданскоправового характера для работы в этих организациях привлекалось еще 1,4 млн человек (в эквиваленте полной занятости). Число замещенных рабочих мест работниками списочного состава, совместителями и лицами, выполнявшими работы по договорам гражданско-правового характера, в организациях (без субъектов малого предпринимательства) в феврале 2021 г. составило 33,8 млн человек и было больше, чем в феврале 2020 г., на 241 тыс. человек, или на 0,7%. </w:t>
      </w:r>
    </w:p>
    <w:p w:rsidR="002C34D1" w:rsidRPr="002C34D1" w:rsidRDefault="002C34D1" w:rsidP="002C34D1">
      <w:pPr>
        <w:spacing w:before="240" w:after="120"/>
        <w:ind w:firstLine="567"/>
        <w:contextualSpacing/>
        <w:jc w:val="both"/>
        <w:rPr>
          <w:sz w:val="20"/>
          <w:szCs w:val="20"/>
        </w:rPr>
      </w:pPr>
      <w:r w:rsidRPr="002C34D1">
        <w:rPr>
          <w:sz w:val="20"/>
          <w:szCs w:val="20"/>
        </w:rPr>
        <w:t xml:space="preserve">В марте 2021 г., по предварительным итогам выборочного обследования рабочей силы, 4,1 млн человек в возрасте 15 лет и старше, или 5,4% рабочей силы классифицировались как безработные (в соответствии с методологией Международной Организации Труда). </w:t>
      </w:r>
    </w:p>
    <w:p w:rsidR="002C34D1" w:rsidRPr="002C34D1" w:rsidRDefault="002C34D1" w:rsidP="002C34D1">
      <w:pPr>
        <w:spacing w:before="240" w:after="120"/>
        <w:ind w:firstLine="567"/>
        <w:contextualSpacing/>
        <w:jc w:val="both"/>
        <w:rPr>
          <w:sz w:val="20"/>
          <w:szCs w:val="20"/>
        </w:rPr>
      </w:pPr>
      <w:r w:rsidRPr="002C34D1">
        <w:rPr>
          <w:sz w:val="20"/>
          <w:szCs w:val="20"/>
        </w:rPr>
        <w:t>При этом в марте 2021 г. зарегистрированы в качестве безработных в органах службы занятости населения, по предварительным данным Роструда, 1,7 млн человек, в том числе 0,9 млн человек получали пособие по безработице.</w:t>
      </w:r>
    </w:p>
    <w:p w:rsidR="002C34D1" w:rsidRPr="002C34D1" w:rsidRDefault="002C34D1" w:rsidP="002C34D1">
      <w:pPr>
        <w:spacing w:before="240" w:after="120"/>
        <w:ind w:firstLine="567"/>
        <w:contextualSpacing/>
        <w:jc w:val="both"/>
        <w:rPr>
          <w:sz w:val="20"/>
          <w:szCs w:val="20"/>
        </w:rPr>
      </w:pPr>
      <w:r w:rsidRPr="002C34D1">
        <w:rPr>
          <w:sz w:val="20"/>
          <w:szCs w:val="20"/>
        </w:rPr>
        <w:t>По оценке, численность постоянного населения Российской Федерации на 1 марта 2021 г. составила 146,0 млн человек. С начала года численность населения сократилась на 156,9 тыс. человек, или на 0,11% (за аналогичный период предыдущего года - уменьшилась на 54,1 тыс. человек, или на 0,04%). Миграционный прирост на 14,6% компенсировал естественную убыль населения.</w:t>
      </w:r>
    </w:p>
    <w:p w:rsidR="00B45617" w:rsidRDefault="002C34D1" w:rsidP="002C34D1">
      <w:pPr>
        <w:spacing w:before="240" w:after="120"/>
        <w:ind w:firstLine="567"/>
        <w:contextualSpacing/>
        <w:jc w:val="both"/>
        <w:rPr>
          <w:sz w:val="20"/>
          <w:szCs w:val="20"/>
        </w:rPr>
      </w:pPr>
      <w:r w:rsidRPr="002C34D1">
        <w:rPr>
          <w:sz w:val="20"/>
          <w:szCs w:val="20"/>
        </w:rPr>
        <w:t>В январе-феврале 2021 г. по сравнению с аналогичным периодом 2020 г. в России отмечалось снижение числа родившихся (в 78 субъектах Российской Федерации) и увеличение числа умерших (в 85 субъектах). В целом по стране в январе-феврале 2021 г. число умерших превысило число родившихся в 1,9 раза (в январе-феврале 2020 г. - в 1,4 раза), в 68 субъектах Российской Федерации это превышение составило 1,5-3,6 раза.</w:t>
      </w:r>
    </w:p>
    <w:p w:rsidR="00B45617" w:rsidRPr="001218C7" w:rsidRDefault="00B45617" w:rsidP="00B45617">
      <w:pPr>
        <w:spacing w:before="240" w:after="120"/>
        <w:ind w:firstLine="567"/>
        <w:contextualSpacing/>
        <w:jc w:val="both"/>
        <w:rPr>
          <w:sz w:val="20"/>
          <w:szCs w:val="20"/>
        </w:rPr>
      </w:pPr>
    </w:p>
    <w:p w:rsidR="00B45617" w:rsidRPr="001218C7" w:rsidRDefault="00B45617" w:rsidP="00B45617">
      <w:pPr>
        <w:spacing w:before="240" w:after="120"/>
        <w:contextualSpacing/>
        <w:jc w:val="center"/>
        <w:rPr>
          <w:b/>
          <w:sz w:val="20"/>
          <w:szCs w:val="20"/>
        </w:rPr>
      </w:pPr>
      <w:r w:rsidRPr="001218C7">
        <w:rPr>
          <w:b/>
          <w:sz w:val="20"/>
          <w:szCs w:val="20"/>
        </w:rPr>
        <w:t>Выводы и перспективы российской экономики</w:t>
      </w:r>
    </w:p>
    <w:p w:rsidR="00B45617" w:rsidRPr="00106335" w:rsidRDefault="00B45617" w:rsidP="00B45617">
      <w:pPr>
        <w:spacing w:after="120"/>
        <w:ind w:firstLine="567"/>
        <w:contextualSpacing/>
        <w:jc w:val="both"/>
        <w:rPr>
          <w:sz w:val="20"/>
          <w:szCs w:val="20"/>
          <w:highlight w:val="yellow"/>
        </w:rPr>
      </w:pPr>
      <w:r w:rsidRPr="001C7500">
        <w:rPr>
          <w:sz w:val="20"/>
          <w:szCs w:val="20"/>
        </w:rPr>
        <w:t>Россия – богатая, влиятельная и самодостаточная страна с огромной территорией, высокообразованным населением, значительными природными и энергетическими ресурсами, мощной обороной.</w:t>
      </w:r>
    </w:p>
    <w:p w:rsidR="00B45617" w:rsidRPr="001C7500" w:rsidRDefault="00B45617" w:rsidP="00B45617">
      <w:pPr>
        <w:spacing w:after="120"/>
        <w:ind w:firstLine="567"/>
        <w:contextualSpacing/>
        <w:jc w:val="both"/>
        <w:rPr>
          <w:sz w:val="20"/>
          <w:szCs w:val="20"/>
        </w:rPr>
      </w:pPr>
      <w:r w:rsidRPr="001C7500">
        <w:rPr>
          <w:sz w:val="20"/>
          <w:szCs w:val="20"/>
        </w:rPr>
        <w:t xml:space="preserve"> 2020 год прошел под разрушающим влиянием на мировую экономику пандемии: остановились многие производства, торговля, общепит, туризм, авиаперевозки, снизились доходы, упал спрос, сократились сделки, возросла безработица. Пандемия в условиях глобализации оказала мощное влияние на перспективы изменения структуры и оптимизации мировой экономики. С одной стороны, происходит изменение логистики и транспортных коммуникаций, роботизация производства, автоматизация систем связи и информационного пространства; новыми явлениями становятся онлайн-работа и онлайн-услуги, внедрение блокчейн-технологий и цифровой валюты. С другой – мы видим ломку существующей структуры экономики со всеми негативными последствиями (остановка бизнеса, лавинный рост задолженности и банкротства, падение доходов населения). </w:t>
      </w:r>
    </w:p>
    <w:p w:rsidR="00B45617" w:rsidRPr="001C7500" w:rsidRDefault="00B45617" w:rsidP="00B45617">
      <w:pPr>
        <w:spacing w:after="120"/>
        <w:ind w:firstLine="567"/>
        <w:contextualSpacing/>
        <w:jc w:val="both"/>
        <w:rPr>
          <w:sz w:val="20"/>
          <w:szCs w:val="20"/>
        </w:rPr>
      </w:pPr>
      <w:r w:rsidRPr="001C7500">
        <w:rPr>
          <w:sz w:val="20"/>
          <w:szCs w:val="20"/>
        </w:rPr>
        <w:t xml:space="preserve">Необходимо также отметить, что экономическая нестабильность в мире (и в нашей стране) нарастает на фоне мировых политических процессов и конфликтов, происходящих из-за потери США мирового лидерства и роста влияния других экономических, политических и финансовых центров мира (Китай, Россия, Индия, Турция, другие). Нарастание общей международной напряжённости и внутриполитических конфликтов на фоне мирового экономического кризиса и кризиса национальных экономик свидетельствует о высокой вероятности грядущего передела мира и сфер влияния. </w:t>
      </w:r>
    </w:p>
    <w:p w:rsidR="001C7500" w:rsidRPr="001C7500" w:rsidRDefault="00B45617" w:rsidP="00B45617">
      <w:pPr>
        <w:spacing w:after="120"/>
        <w:ind w:firstLine="567"/>
        <w:contextualSpacing/>
        <w:jc w:val="both"/>
        <w:rPr>
          <w:sz w:val="20"/>
          <w:szCs w:val="20"/>
        </w:rPr>
      </w:pPr>
      <w:r w:rsidRPr="001C7500">
        <w:rPr>
          <w:sz w:val="20"/>
          <w:szCs w:val="20"/>
        </w:rPr>
        <w:lastRenderedPageBreak/>
        <w:t>В таких условиях практически все макроэкономические показатели России значительно снизились</w:t>
      </w:r>
      <w:r w:rsidRPr="00106335">
        <w:rPr>
          <w:sz w:val="20"/>
          <w:szCs w:val="20"/>
          <w:highlight w:val="yellow"/>
        </w:rPr>
        <w:t xml:space="preserve">. </w:t>
      </w:r>
      <w:r w:rsidRPr="001C7500">
        <w:rPr>
          <w:sz w:val="20"/>
          <w:szCs w:val="20"/>
        </w:rPr>
        <w:t>Однако, страна организованно и сравнительно спокойно прошла первую и встретила вторую волну эпидемии, что подтверждается относительно низкой смертностью от вируса, первой создала вакцину и уже начала массовую вакцинацию.</w:t>
      </w:r>
    </w:p>
    <w:p w:rsidR="00B45617" w:rsidRDefault="00B45617" w:rsidP="00B45617">
      <w:pPr>
        <w:spacing w:after="120"/>
        <w:ind w:firstLine="567"/>
        <w:contextualSpacing/>
        <w:jc w:val="both"/>
        <w:rPr>
          <w:sz w:val="20"/>
          <w:szCs w:val="20"/>
        </w:rPr>
      </w:pPr>
      <w:r w:rsidRPr="001C7500">
        <w:rPr>
          <w:sz w:val="20"/>
          <w:szCs w:val="20"/>
        </w:rPr>
        <w:t xml:space="preserve"> Снижение годового ВВП России за 2020 года составило -3</w:t>
      </w:r>
      <w:r w:rsidR="001C7500" w:rsidRPr="001C7500">
        <w:rPr>
          <w:sz w:val="20"/>
          <w:szCs w:val="20"/>
        </w:rPr>
        <w:t xml:space="preserve"> </w:t>
      </w:r>
      <w:r w:rsidRPr="001C7500">
        <w:rPr>
          <w:sz w:val="20"/>
          <w:szCs w:val="20"/>
        </w:rPr>
        <w:t xml:space="preserve">%, что значительно лучше других европейских стран и стран </w:t>
      </w:r>
      <w:r w:rsidRPr="001C7500">
        <w:rPr>
          <w:sz w:val="20"/>
          <w:szCs w:val="20"/>
          <w:lang w:val="en-US"/>
        </w:rPr>
        <w:t>G</w:t>
      </w:r>
      <w:r w:rsidRPr="001C7500">
        <w:rPr>
          <w:sz w:val="20"/>
          <w:szCs w:val="20"/>
        </w:rPr>
        <w:t>20 (кроме Китая). Это достигнуто благодаря своевременным карантинным мерам государства и мерам поддержки населения и бизнеса</w:t>
      </w:r>
      <w:r w:rsidR="001C7500" w:rsidRPr="001C7500">
        <w:rPr>
          <w:sz w:val="20"/>
          <w:szCs w:val="20"/>
        </w:rPr>
        <w:t>. Проведенная в России работа по обеспечению макрофискальной стабильности, привела к улучшение положения в налогово-бюджетной сфере. Широкомасштабная расчистка банковского сектора наряду с совершенствованием банковского регулирования и надзора привела к увеличению буферных резервов капитала и ликвидности</w:t>
      </w:r>
      <w:r w:rsidRPr="001C7500">
        <w:rPr>
          <w:sz w:val="20"/>
          <w:szCs w:val="20"/>
        </w:rPr>
        <w:t>. Кроме того, в экономике России сравнительно меньшая доля обслуживающих секторов (финансы, туризм, общепит и др.), в наибольшей степени пострадавших от ограничений. В настоящее время усилия государства направлены на комплексную поддержку населения, финансовой системы и бизнеса: компенсация потерь населения и бизнеса, поддержание спроса, ипотечное кредитование, импортозамещение, снижение зависимости госбюджета от экспорта сырья и энергоресурсов в условиях падения мирового спроса на них</w:t>
      </w:r>
    </w:p>
    <w:p w:rsidR="001C7500" w:rsidRDefault="001C7500" w:rsidP="00B45617">
      <w:pPr>
        <w:spacing w:after="120"/>
        <w:ind w:firstLine="567"/>
        <w:contextualSpacing/>
        <w:jc w:val="both"/>
        <w:rPr>
          <w:sz w:val="20"/>
          <w:szCs w:val="20"/>
        </w:rPr>
      </w:pPr>
    </w:p>
    <w:p w:rsidR="001C7500" w:rsidRDefault="001C7500" w:rsidP="00B45617">
      <w:pPr>
        <w:spacing w:after="120"/>
        <w:ind w:firstLine="567"/>
        <w:contextualSpacing/>
        <w:jc w:val="both"/>
        <w:rPr>
          <w:sz w:val="20"/>
          <w:szCs w:val="20"/>
        </w:rPr>
      </w:pPr>
      <w:r w:rsidRPr="001C7500">
        <w:rPr>
          <w:sz w:val="20"/>
          <w:szCs w:val="20"/>
        </w:rPr>
        <w:t>Рост цен на недвижимость при стагнации реальных располагаемых доходов россиян может привести к росту долговой нагрузки заемщиков по вновь выданным ипотечным кредитам, прогнозируют эксперты. Это может повысить кредитные риски в банковской системе, «если кредиторы ослабят стандарты оценки платежеспособности заемщиков для поддержания или стимулирования роста кредитования». При этом эксперты ВБ указывают, что пока качество ипотечных портфелей существенно не ухудшилось.</w:t>
      </w:r>
    </w:p>
    <w:p w:rsidR="00B45617" w:rsidRPr="001218C7" w:rsidRDefault="00B45617" w:rsidP="00B45617">
      <w:pPr>
        <w:spacing w:after="120"/>
        <w:ind w:firstLine="567"/>
        <w:contextualSpacing/>
        <w:jc w:val="both"/>
        <w:rPr>
          <w:b/>
          <w:sz w:val="20"/>
          <w:szCs w:val="20"/>
        </w:rPr>
      </w:pPr>
    </w:p>
    <w:p w:rsidR="00B45617" w:rsidRPr="001C7500" w:rsidRDefault="00B45617" w:rsidP="00B45617">
      <w:pPr>
        <w:spacing w:after="120"/>
        <w:ind w:firstLine="567"/>
        <w:contextualSpacing/>
        <w:jc w:val="center"/>
        <w:rPr>
          <w:b/>
          <w:sz w:val="20"/>
          <w:szCs w:val="20"/>
          <w:lang w:val="en-US"/>
        </w:rPr>
      </w:pPr>
      <w:r w:rsidRPr="001C7500">
        <w:rPr>
          <w:b/>
          <w:sz w:val="20"/>
          <w:szCs w:val="20"/>
          <w:lang w:val="en-US"/>
        </w:rPr>
        <w:t>Перспективы</w:t>
      </w:r>
      <w:r w:rsidR="001C7500" w:rsidRPr="001C7500">
        <w:rPr>
          <w:b/>
          <w:sz w:val="20"/>
          <w:szCs w:val="20"/>
        </w:rPr>
        <w:t xml:space="preserve"> </w:t>
      </w:r>
      <w:r w:rsidRPr="001C7500">
        <w:rPr>
          <w:b/>
          <w:sz w:val="20"/>
          <w:szCs w:val="20"/>
          <w:lang w:val="en-US"/>
        </w:rPr>
        <w:t>рынка</w:t>
      </w:r>
      <w:r w:rsidR="001C7500" w:rsidRPr="001C7500">
        <w:rPr>
          <w:b/>
          <w:sz w:val="20"/>
          <w:szCs w:val="20"/>
        </w:rPr>
        <w:t xml:space="preserve"> </w:t>
      </w:r>
      <w:r w:rsidRPr="001C7500">
        <w:rPr>
          <w:b/>
          <w:sz w:val="20"/>
          <w:szCs w:val="20"/>
          <w:lang w:val="en-US"/>
        </w:rPr>
        <w:t>недвижимости</w:t>
      </w:r>
    </w:p>
    <w:p w:rsidR="00B45617" w:rsidRPr="001C7500" w:rsidRDefault="00B45617" w:rsidP="00B45617">
      <w:pPr>
        <w:numPr>
          <w:ilvl w:val="0"/>
          <w:numId w:val="4"/>
        </w:numPr>
        <w:ind w:left="0" w:firstLine="0"/>
        <w:contextualSpacing/>
        <w:jc w:val="both"/>
        <w:rPr>
          <w:sz w:val="20"/>
          <w:szCs w:val="20"/>
        </w:rPr>
      </w:pPr>
      <w:r w:rsidRPr="001C7500">
        <w:rPr>
          <w:sz w:val="20"/>
          <w:szCs w:val="20"/>
        </w:rPr>
        <w:t>Ухудшение состояния экономики и падение доходов повлекло в начале 2020 года некоторую коррекцию цен и снижение спроса на недвижимость. Но после принятия государством мер поддержки населения и бизнеса спрос сохранился и даже резко возрос с осени 2020 года. Это позволило спасти от массового банкротства строительные компании, а также предприятия по производству и реализации стройматериалов и комплектующих, другие организации, предоставляющие транспорт, строительные машины и оборудование.</w:t>
      </w:r>
    </w:p>
    <w:p w:rsidR="00B45617" w:rsidRPr="001C7500" w:rsidRDefault="00B45617" w:rsidP="00B45617">
      <w:pPr>
        <w:numPr>
          <w:ilvl w:val="0"/>
          <w:numId w:val="4"/>
        </w:numPr>
        <w:ind w:left="0" w:firstLine="0"/>
        <w:contextualSpacing/>
        <w:jc w:val="both"/>
        <w:rPr>
          <w:sz w:val="20"/>
          <w:szCs w:val="20"/>
        </w:rPr>
      </w:pPr>
      <w:r w:rsidRPr="001C7500">
        <w:rPr>
          <w:sz w:val="20"/>
          <w:szCs w:val="20"/>
        </w:rPr>
        <w:t xml:space="preserve">Огромные ресурсные возможности страны (кадровые, научные, энергетические, сырьевые) и крепкое государство, гарантирующее национальную безопасность, защиту собственности, стабильность и умеренные налоги на бизнес, неизбежно приведут к восстановлению экономики и привлекут новые инвестиции. При условии отсутствия новых внешних рисков в 2021 году вероятен рост ВВП до 4-5%. Общеэкономический рост повлечёт за собой рост доходов, что обусловит обоснованный рост рынка недвижимости до нового уровня. </w:t>
      </w:r>
    </w:p>
    <w:p w:rsidR="00B45617" w:rsidRPr="001C7500" w:rsidRDefault="00B45617" w:rsidP="00B45617">
      <w:pPr>
        <w:numPr>
          <w:ilvl w:val="0"/>
          <w:numId w:val="4"/>
        </w:numPr>
        <w:ind w:left="0" w:firstLine="0"/>
        <w:contextualSpacing/>
        <w:jc w:val="both"/>
        <w:rPr>
          <w:sz w:val="20"/>
          <w:szCs w:val="20"/>
        </w:rPr>
      </w:pPr>
      <w:r w:rsidRPr="001C7500">
        <w:rPr>
          <w:sz w:val="20"/>
          <w:szCs w:val="20"/>
        </w:rPr>
        <w:t xml:space="preserve">Жильё, склады, магазины, производственные цеха, коммунальные и другие вспомогательные здания, а также инженерная инфраструктура и транспортные коммуникации будут нужны человеку всегда, независимо от эпидемий и даже войн. При этом требования к качеству, нормам площади и функциональным свойствам зданий постоянно повышаются. </w:t>
      </w:r>
    </w:p>
    <w:p w:rsidR="00B45617" w:rsidRPr="001C7500" w:rsidRDefault="00B45617" w:rsidP="00B45617">
      <w:pPr>
        <w:numPr>
          <w:ilvl w:val="0"/>
          <w:numId w:val="4"/>
        </w:numPr>
        <w:ind w:left="0" w:firstLine="0"/>
        <w:contextualSpacing/>
        <w:jc w:val="both"/>
        <w:rPr>
          <w:sz w:val="20"/>
          <w:szCs w:val="20"/>
        </w:rPr>
      </w:pPr>
      <w:r w:rsidRPr="001C7500">
        <w:rPr>
          <w:sz w:val="20"/>
          <w:szCs w:val="20"/>
        </w:rPr>
        <w:t>По мере продолжения изолированности и становления экономики нового уклада ещё более востребованными будут качественные комфортабельное квартиры и индивидуальные жилые дома с возможностью онлайн-работы и полноценного отдыха, уличных прогулок и занятий спортом.</w:t>
      </w:r>
    </w:p>
    <w:p w:rsidR="00B45617" w:rsidRPr="001C7500" w:rsidRDefault="00B45617" w:rsidP="00B45617">
      <w:pPr>
        <w:numPr>
          <w:ilvl w:val="0"/>
          <w:numId w:val="4"/>
        </w:numPr>
        <w:ind w:left="0" w:firstLine="0"/>
        <w:contextualSpacing/>
        <w:jc w:val="both"/>
        <w:rPr>
          <w:sz w:val="20"/>
          <w:szCs w:val="20"/>
        </w:rPr>
      </w:pPr>
      <w:r w:rsidRPr="001C7500">
        <w:rPr>
          <w:sz w:val="20"/>
          <w:szCs w:val="20"/>
        </w:rPr>
        <w:t xml:space="preserve">Ситуация с быстрым распространением пандемии и закрытием границ стран показала большие возможности развития внутреннего туризма и индустрии краткосрочного отдыха выходного дня, что повлечет развитие отечественной рекреационной инфраструктуры (гостиницы, дома отдыха и санатории, пляжи и аттракционы, внутренние дороги, придорожный и прибрежный сервис и пр.). </w:t>
      </w:r>
    </w:p>
    <w:p w:rsidR="00B45617" w:rsidRPr="001C7500" w:rsidRDefault="00B45617" w:rsidP="00B45617">
      <w:pPr>
        <w:numPr>
          <w:ilvl w:val="0"/>
          <w:numId w:val="4"/>
        </w:numPr>
        <w:ind w:left="0" w:firstLine="0"/>
        <w:contextualSpacing/>
        <w:jc w:val="both"/>
        <w:rPr>
          <w:sz w:val="20"/>
          <w:szCs w:val="20"/>
        </w:rPr>
      </w:pPr>
      <w:r w:rsidRPr="001C7500">
        <w:rPr>
          <w:sz w:val="20"/>
          <w:szCs w:val="20"/>
        </w:rPr>
        <w:t xml:space="preserve">В 2020 году в условиях тенденции к высокой девальвации рубля, и особенно, после весенней волны пандемии, спрос и цены на недвижимость начали расти, что было оправдано: - отложенным в весенний период спросом, - необходимостью сохранения накопленных денежных средств и защиты их от обесценивания, - предоставленной государством возможностью воспользоваться новыми льготами по ипотеке. Это оказало настолько сильное влияние на рынок недвижимости (и другие дорогостоящие товары), что с осени цены не только стабилизировались, но и начали бурно расти. Особенно был ощутим ажиотажный рост цен жилья в развитых городах. Вместе с тем, этот рост не был обоснован экономически (стабильным ростом экономики и доходов), а обусловлен опасением покупателей ещё более высоких цен в будущем. Люди, учитывая уверенно ползущую в течение последних нескольких лет девальвацию рубля, берут кредиты, оформляют ипотеку, невзирая при этом на отсутствие роста доходов и неопределенность последствий пандемии для экономики. Необоснованно высокие цены недвижимости и установившийся тренд роста могут привести, с одной стороны, к закредитованности и массовой неплатежеспособности заемщиков, с другой – к необеспеченному кредитованию, банковской неустойчивости и рискам социальной нестабильности, так как из-за внешних факторов и ситуации с коронавирусом сегодня нет абсолютной гарантии стабильного экономического роста. </w:t>
      </w:r>
    </w:p>
    <w:p w:rsidR="001C7500" w:rsidRPr="001C7500" w:rsidRDefault="001C7500" w:rsidP="00B45617">
      <w:pPr>
        <w:numPr>
          <w:ilvl w:val="0"/>
          <w:numId w:val="4"/>
        </w:numPr>
        <w:ind w:left="0" w:firstLine="0"/>
        <w:contextualSpacing/>
        <w:jc w:val="both"/>
        <w:rPr>
          <w:sz w:val="20"/>
          <w:szCs w:val="20"/>
        </w:rPr>
      </w:pPr>
      <w:r w:rsidRPr="001C7500">
        <w:rPr>
          <w:sz w:val="20"/>
          <w:szCs w:val="20"/>
        </w:rPr>
        <w:t xml:space="preserve">В I полугодии 2021 г. спрос и цены на рынке недвижимости поддерживали те же факторы, которые привели к ажиотажу в 2020-м. А именно дешевая ипотека и низкие ставки по вкладам. Ужесточение </w:t>
      </w:r>
      <w:r w:rsidRPr="001C7500">
        <w:rPr>
          <w:sz w:val="20"/>
          <w:szCs w:val="20"/>
        </w:rPr>
        <w:lastRenderedPageBreak/>
        <w:t>денежно-кредитной политики Центробанка в последние месяцы пока также на руку рынку - покупатели пытаются успеть взять все еще дешевую ипотеку.</w:t>
      </w:r>
    </w:p>
    <w:p w:rsidR="00B45617" w:rsidRPr="001C7500" w:rsidRDefault="00B45617" w:rsidP="00B45617">
      <w:pPr>
        <w:numPr>
          <w:ilvl w:val="0"/>
          <w:numId w:val="4"/>
        </w:numPr>
        <w:ind w:left="0" w:firstLine="0"/>
        <w:contextualSpacing/>
        <w:jc w:val="both"/>
        <w:rPr>
          <w:sz w:val="20"/>
          <w:szCs w:val="20"/>
        </w:rPr>
      </w:pPr>
      <w:r w:rsidRPr="001C7500">
        <w:rPr>
          <w:sz w:val="20"/>
          <w:szCs w:val="20"/>
        </w:rPr>
        <w:t xml:space="preserve">Следовательно, к вопросу приобретения недвижимости нужно подходить особенно взвешенно: имеющиеся средства смело можно инвестировать в ликвидную недвижимость (одно-, двухкомнатные квартиры (новые и «вторичку»), коммерческую недвижимость небольших площадей с перспективным местоположением), а ипотеку может позволить себе только покупатель с высокими и стабильными доходами, гарантирующими возврат кредита. Сегодня рынок насыщен предложениями, чтобы покупать необходимые жилые и нежилые объекты с целью улучшения жилищных условий, сохранения накоплений, укрепления перспективного бизнеса, подготовки к окончанию кризисных времён и к будущему росту рынков. </w:t>
      </w:r>
    </w:p>
    <w:p w:rsidR="00B45617" w:rsidRPr="00984125" w:rsidRDefault="00B45617" w:rsidP="00984125">
      <w:pPr>
        <w:jc w:val="right"/>
        <w:rPr>
          <w:sz w:val="20"/>
          <w:szCs w:val="20"/>
        </w:rPr>
      </w:pPr>
      <w:bookmarkStart w:id="0" w:name="_Toc65167939"/>
      <w:r w:rsidRPr="00984125">
        <w:rPr>
          <w:sz w:val="20"/>
          <w:szCs w:val="20"/>
        </w:rPr>
        <w:t>Источники информации: http://www.gks.ru/, https://statrielt.ru/</w:t>
      </w:r>
      <w:bookmarkEnd w:id="0"/>
    </w:p>
    <w:p w:rsidR="00E032F4" w:rsidRPr="00984125" w:rsidRDefault="00E032F4" w:rsidP="00984125"/>
    <w:p w:rsidR="002D2136" w:rsidRPr="00984125" w:rsidRDefault="002D2136" w:rsidP="00984125"/>
    <w:p w:rsidR="00B45617" w:rsidRDefault="00B45617" w:rsidP="00B45617">
      <w:pPr>
        <w:spacing w:line="240" w:lineRule="exact"/>
        <w:jc w:val="center"/>
        <w:rPr>
          <w:b/>
          <w:sz w:val="20"/>
          <w:szCs w:val="20"/>
        </w:rPr>
      </w:pPr>
      <w:r w:rsidRPr="00A10963">
        <w:rPr>
          <w:b/>
          <w:sz w:val="20"/>
          <w:szCs w:val="20"/>
        </w:rPr>
        <w:t xml:space="preserve">Информация о социально-экономическом развитии </w:t>
      </w:r>
      <w:r>
        <w:rPr>
          <w:b/>
          <w:sz w:val="20"/>
          <w:szCs w:val="20"/>
        </w:rPr>
        <w:t xml:space="preserve">Краснодарского края </w:t>
      </w:r>
    </w:p>
    <w:p w:rsidR="00B45617" w:rsidRDefault="00B45617" w:rsidP="00B45617">
      <w:pPr>
        <w:spacing w:after="240" w:line="240" w:lineRule="exact"/>
        <w:jc w:val="center"/>
        <w:rPr>
          <w:b/>
          <w:sz w:val="20"/>
          <w:szCs w:val="20"/>
        </w:rPr>
      </w:pPr>
      <w:r>
        <w:rPr>
          <w:b/>
          <w:sz w:val="20"/>
          <w:szCs w:val="20"/>
        </w:rPr>
        <w:t>за январь-ма</w:t>
      </w:r>
      <w:r w:rsidR="00C70952">
        <w:rPr>
          <w:b/>
          <w:sz w:val="20"/>
          <w:szCs w:val="20"/>
        </w:rPr>
        <w:t>й</w:t>
      </w:r>
      <w:r>
        <w:rPr>
          <w:b/>
          <w:sz w:val="20"/>
          <w:szCs w:val="20"/>
        </w:rPr>
        <w:t xml:space="preserve"> 2021 г.</w:t>
      </w:r>
      <w:r w:rsidRPr="00A10963">
        <w:rPr>
          <w:b/>
          <w:sz w:val="20"/>
          <w:szCs w:val="20"/>
        </w:rPr>
        <w:t>*</w:t>
      </w:r>
    </w:p>
    <w:p w:rsidR="00390429" w:rsidRPr="00390429" w:rsidRDefault="00390429" w:rsidP="00390429">
      <w:pPr>
        <w:ind w:firstLine="709"/>
        <w:jc w:val="both"/>
        <w:rPr>
          <w:sz w:val="20"/>
          <w:szCs w:val="20"/>
        </w:rPr>
      </w:pPr>
      <w:r w:rsidRPr="00390429">
        <w:rPr>
          <w:sz w:val="20"/>
          <w:szCs w:val="20"/>
        </w:rPr>
        <w:t>Индекс промышленного производства в мае 2021 г. по сравнению с соответствующим периодом предыдущего года составил 115,9 %, за январь-май 2021г. - 108,9 %.</w:t>
      </w:r>
    </w:p>
    <w:p w:rsidR="00390429" w:rsidRPr="00390429" w:rsidRDefault="00390429" w:rsidP="00390429">
      <w:pPr>
        <w:ind w:firstLine="709"/>
        <w:jc w:val="both"/>
        <w:rPr>
          <w:sz w:val="20"/>
          <w:szCs w:val="20"/>
        </w:rPr>
      </w:pPr>
      <w:r w:rsidRPr="00390429">
        <w:rPr>
          <w:sz w:val="20"/>
          <w:szCs w:val="20"/>
        </w:rPr>
        <w:t>Объем производства продукции сельского хозяйства всех сельхозпроизводителей (сельскохозяйственные организации, крестьянские (фермерские) хозяйства, хозяйства населения) в январе - мае 2021г. в действующих ценах, по предварительной оценке, составил 99,0 млрд рублей (в сопоставимой оценке – 100,3% к январю-маю 2020г.).</w:t>
      </w:r>
    </w:p>
    <w:p w:rsidR="00390429" w:rsidRPr="00390429" w:rsidRDefault="00390429" w:rsidP="00390429">
      <w:pPr>
        <w:ind w:firstLine="709"/>
        <w:jc w:val="both"/>
        <w:rPr>
          <w:sz w:val="20"/>
          <w:szCs w:val="20"/>
        </w:rPr>
      </w:pPr>
      <w:r w:rsidRPr="00390429">
        <w:rPr>
          <w:sz w:val="20"/>
          <w:szCs w:val="20"/>
        </w:rPr>
        <w:t>К 1 июня 2021г. в хозяйствах всех категорий, по расчетам, яровых культур (с учетом пересева погибших озимых) посеяно 1684,0 тыс. гектаров. К 1 июня т.г. в сельскохозяйственных организациях озимые культуры погибли на площади 5,4 тыс. гектаров (47,5 % к соответствующему периоду предыдущего года), в том числе на зерно – 1,7 тыс. гектаров (19,3%). Пересеяно погибших озимых культур яровыми 3,2 тыс. гектаров.</w:t>
      </w:r>
    </w:p>
    <w:p w:rsidR="00390429" w:rsidRPr="00390429" w:rsidRDefault="00390429" w:rsidP="00390429">
      <w:pPr>
        <w:ind w:firstLine="709"/>
        <w:jc w:val="both"/>
        <w:rPr>
          <w:sz w:val="20"/>
          <w:szCs w:val="20"/>
        </w:rPr>
      </w:pPr>
      <w:r w:rsidRPr="00390429">
        <w:rPr>
          <w:sz w:val="20"/>
          <w:szCs w:val="20"/>
        </w:rPr>
        <w:t xml:space="preserve">На конец мая 2021г. поголовье крупного рогатого скота в хозяйствах всех сельхозпроизводителей, по расчетам, составило 551,8 тыс. голов, из них коров – 215,1 тыс. голов, свиней – 658,1 тыс. голов, овец и коз – 228,8 тыс. голов. </w:t>
      </w:r>
    </w:p>
    <w:p w:rsidR="00390429" w:rsidRPr="00390429" w:rsidRDefault="00390429" w:rsidP="00390429">
      <w:pPr>
        <w:ind w:firstLine="709"/>
        <w:jc w:val="both"/>
        <w:rPr>
          <w:sz w:val="20"/>
          <w:szCs w:val="20"/>
        </w:rPr>
      </w:pPr>
      <w:r w:rsidRPr="00390429">
        <w:rPr>
          <w:sz w:val="20"/>
          <w:szCs w:val="20"/>
        </w:rPr>
        <w:t>В структуре поголовья скота по категориям хозяйств доля индивидуального сектора составила: по крупному рогатому скоту – 38,3%, свиньям – 5,7%, овцам и козам – 93,8%.</w:t>
      </w:r>
    </w:p>
    <w:p w:rsidR="00390429" w:rsidRDefault="00390429" w:rsidP="00390429">
      <w:pPr>
        <w:ind w:firstLine="709"/>
        <w:jc w:val="both"/>
        <w:rPr>
          <w:sz w:val="20"/>
          <w:szCs w:val="20"/>
        </w:rPr>
      </w:pPr>
      <w:r w:rsidRPr="00390429">
        <w:rPr>
          <w:sz w:val="20"/>
          <w:szCs w:val="20"/>
        </w:rPr>
        <w:t>Объем работ, выполненных всеми хозяйствующими субъектами, по виду деятельности «Строительство» в январе-мае 2021г. составил 92,3 млрд рублей, или 86,7% (в сопоставимых ценах) к уровню соответствующего периода предыдущего года.</w:t>
      </w:r>
    </w:p>
    <w:p w:rsidR="00390429" w:rsidRPr="00A75F7D" w:rsidRDefault="00390429" w:rsidP="00390429">
      <w:pPr>
        <w:spacing w:after="120"/>
        <w:ind w:firstLine="567"/>
        <w:jc w:val="both"/>
        <w:rPr>
          <w:sz w:val="20"/>
          <w:szCs w:val="20"/>
        </w:rPr>
      </w:pPr>
      <w:r w:rsidRPr="00A75F7D">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390429" w:rsidRPr="00A75F7D" w:rsidRDefault="00390429" w:rsidP="00390429">
      <w:pPr>
        <w:spacing w:after="120"/>
        <w:ind w:firstLine="567"/>
        <w:jc w:val="both"/>
        <w:rPr>
          <w:sz w:val="20"/>
          <w:szCs w:val="20"/>
        </w:rPr>
      </w:pPr>
      <w:r w:rsidRPr="00A75F7D">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390429" w:rsidRPr="001F0153" w:rsidRDefault="00390429" w:rsidP="00390429">
      <w:pPr>
        <w:spacing w:after="120"/>
        <w:ind w:firstLine="567"/>
        <w:jc w:val="both"/>
        <w:rPr>
          <w:sz w:val="20"/>
          <w:szCs w:val="20"/>
          <w:highlight w:val="yellow"/>
        </w:rPr>
      </w:pPr>
      <w:r w:rsidRPr="00A75F7D">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390429" w:rsidRPr="00A75F7D" w:rsidRDefault="00390429" w:rsidP="00390429">
      <w:pPr>
        <w:spacing w:after="120"/>
        <w:ind w:firstLine="567"/>
        <w:jc w:val="both"/>
        <w:rPr>
          <w:sz w:val="20"/>
          <w:szCs w:val="20"/>
        </w:rPr>
      </w:pPr>
      <w:r w:rsidRPr="00A75F7D">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390429" w:rsidRPr="00A75F7D" w:rsidRDefault="00390429" w:rsidP="00390429">
      <w:pPr>
        <w:spacing w:after="120"/>
        <w:ind w:firstLine="567"/>
        <w:jc w:val="both"/>
        <w:rPr>
          <w:sz w:val="20"/>
          <w:szCs w:val="20"/>
        </w:rPr>
      </w:pPr>
      <w:r w:rsidRPr="00A75F7D">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390429" w:rsidRPr="001F0153" w:rsidRDefault="00390429" w:rsidP="00390429">
      <w:pPr>
        <w:spacing w:after="120"/>
        <w:ind w:firstLine="567"/>
        <w:jc w:val="both"/>
        <w:rPr>
          <w:sz w:val="20"/>
          <w:szCs w:val="20"/>
          <w:highlight w:val="yellow"/>
        </w:rPr>
      </w:pPr>
      <w:r w:rsidRPr="00A75F7D">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390429" w:rsidRDefault="00390429" w:rsidP="00390429">
      <w:pPr>
        <w:ind w:firstLine="709"/>
        <w:jc w:val="both"/>
        <w:rPr>
          <w:sz w:val="20"/>
          <w:szCs w:val="20"/>
        </w:rPr>
      </w:pPr>
    </w:p>
    <w:p w:rsidR="00390429" w:rsidRPr="00AD3DE1" w:rsidRDefault="00390429" w:rsidP="00390429">
      <w:pPr>
        <w:ind w:firstLine="709"/>
        <w:jc w:val="both"/>
        <w:rPr>
          <w:sz w:val="20"/>
          <w:szCs w:val="20"/>
        </w:rPr>
      </w:pPr>
      <w:r w:rsidRPr="00AD3DE1">
        <w:rPr>
          <w:sz w:val="20"/>
          <w:szCs w:val="20"/>
        </w:rPr>
        <w:t>Оборот розничной торговли хозяйствующих субъектов всех видов деятельности в январе-мае 2021г. составил 661,6 млрд рублей, что в товарной массе на 18,5% больше, чем в январе-мае 2020г.</w:t>
      </w:r>
    </w:p>
    <w:p w:rsidR="00390429" w:rsidRPr="00AD3DE1" w:rsidRDefault="00390429" w:rsidP="00390429">
      <w:pPr>
        <w:ind w:firstLine="709"/>
        <w:jc w:val="both"/>
        <w:rPr>
          <w:sz w:val="20"/>
          <w:szCs w:val="20"/>
        </w:rPr>
      </w:pPr>
      <w:r w:rsidRPr="00AD3DE1">
        <w:rPr>
          <w:sz w:val="20"/>
          <w:szCs w:val="20"/>
        </w:rPr>
        <w:t xml:space="preserve">В январе-мае 2021г. населению оказано платных услуг на 249,5 млрд рублей, что в сопоставимой оценке на 27,8% больше, чем в январе-мае 2020г., в </w:t>
      </w:r>
      <w:r w:rsidRPr="00AD3DE1">
        <w:rPr>
          <w:color w:val="000000"/>
          <w:sz w:val="22"/>
          <w:szCs w:val="22"/>
        </w:rPr>
        <w:t>январе-мае 2021</w:t>
      </w:r>
      <w:r w:rsidRPr="00AD3DE1">
        <w:rPr>
          <w:sz w:val="20"/>
          <w:szCs w:val="20"/>
        </w:rPr>
        <w:t xml:space="preserve"> г. - на 249,5 млрд рублей, или 89,7 %.</w:t>
      </w:r>
    </w:p>
    <w:p w:rsidR="00390429" w:rsidRPr="00390429" w:rsidRDefault="00390429" w:rsidP="00390429">
      <w:pPr>
        <w:ind w:firstLine="709"/>
        <w:jc w:val="both"/>
        <w:rPr>
          <w:sz w:val="20"/>
          <w:szCs w:val="20"/>
        </w:rPr>
      </w:pPr>
      <w:r w:rsidRPr="00390429">
        <w:rPr>
          <w:sz w:val="20"/>
          <w:szCs w:val="20"/>
        </w:rPr>
        <w:t>В мае 2021 г. по сравнению с предыдущим месяцем индекс потребительских цен составил 100,7%, в том числе на продовольственные товары – 101,0%, непродовольственные товары – 100,5%, услуги – 100,4%.</w:t>
      </w:r>
    </w:p>
    <w:p w:rsidR="00390429" w:rsidRPr="00390429" w:rsidRDefault="00390429" w:rsidP="00390429">
      <w:pPr>
        <w:ind w:firstLine="709"/>
        <w:jc w:val="both"/>
        <w:rPr>
          <w:sz w:val="20"/>
          <w:szCs w:val="20"/>
        </w:rPr>
      </w:pPr>
      <w:r w:rsidRPr="00390429">
        <w:rPr>
          <w:sz w:val="20"/>
          <w:szCs w:val="20"/>
        </w:rPr>
        <w:lastRenderedPageBreak/>
        <w:t>Индекс цен производителей промышленных товаров по сравнению с апрелем 2021г. составил 102,7%, в том числе индекс цен на продукцию видов экономической деятельности: «Добыча полезных ископаемых» – 100,8%, «Обрабатывающие производства» – 103,5%, «Обеспечение электрической энергией, газом и паром; кондиционирование воздуха» – 99,4%, «Водоснабжение; водоотведение, организация сбора и утилизации отходов, деятельность по ликвидации загрязнений» – 100,0%.</w:t>
      </w:r>
    </w:p>
    <w:p w:rsidR="00390429" w:rsidRPr="00390429" w:rsidRDefault="00390429" w:rsidP="00390429">
      <w:pPr>
        <w:ind w:firstLine="709"/>
        <w:jc w:val="both"/>
        <w:rPr>
          <w:sz w:val="20"/>
          <w:szCs w:val="20"/>
        </w:rPr>
      </w:pPr>
      <w:r w:rsidRPr="00390429">
        <w:rPr>
          <w:sz w:val="20"/>
          <w:szCs w:val="20"/>
        </w:rPr>
        <w:t>Среднемесячная начисленная заработная плата работников организаций в апреле 2021г. составила 40985 рублей. По сравнению с мартом 2021г. она увеличилась на 2,8%, с апрелем 2020г. – увеличилась на 11,1%.</w:t>
      </w:r>
    </w:p>
    <w:p w:rsidR="00390429" w:rsidRPr="001F0153" w:rsidRDefault="00390429" w:rsidP="00390429">
      <w:pPr>
        <w:ind w:firstLine="709"/>
        <w:jc w:val="both"/>
        <w:rPr>
          <w:sz w:val="20"/>
          <w:szCs w:val="20"/>
          <w:highlight w:val="yellow"/>
        </w:rPr>
      </w:pPr>
      <w:r w:rsidRPr="00390429">
        <w:rPr>
          <w:sz w:val="20"/>
          <w:szCs w:val="20"/>
        </w:rPr>
        <w:t>Реальная заработная плата, рассчитанная с учетом индекса потребительских цен, за апрель 2021г. по сравнению с мартом 2021г. увеличилась на 2,0%, с апрелем 2020г. – увеличилась на 4,7%.</w:t>
      </w:r>
    </w:p>
    <w:p w:rsidR="00390429" w:rsidRPr="00106335" w:rsidRDefault="00390429" w:rsidP="00390429">
      <w:pPr>
        <w:ind w:firstLine="709"/>
        <w:jc w:val="both"/>
        <w:rPr>
          <w:sz w:val="20"/>
          <w:szCs w:val="20"/>
        </w:rPr>
      </w:pPr>
      <w:r w:rsidRPr="00390429">
        <w:rPr>
          <w:sz w:val="20"/>
          <w:szCs w:val="20"/>
        </w:rPr>
        <w:t>По итогам обследования в среднем за февраль-апрель 2021г. численность рабочей силы составила 2839,5 тыс. человек или 50,0% от общей численности населения края. В их числе 2684,8 тыс. человек, или 94,6% численности рабочей силы были заняты в экономике и 154,7</w:t>
      </w:r>
      <w:r w:rsidRPr="00390429">
        <w:t xml:space="preserve"> </w:t>
      </w:r>
      <w:r w:rsidRPr="00390429">
        <w:rPr>
          <w:sz w:val="20"/>
          <w:szCs w:val="20"/>
        </w:rPr>
        <w:t xml:space="preserve">тыс. человек не имели занятия, но активно его искали (в </w:t>
      </w:r>
      <w:r w:rsidRPr="00106335">
        <w:rPr>
          <w:sz w:val="20"/>
          <w:szCs w:val="20"/>
        </w:rPr>
        <w:t>соответствии с методологией Международной Организации Труда они классифицируются как безработные).</w:t>
      </w:r>
    </w:p>
    <w:p w:rsidR="00B45617" w:rsidRPr="00390429" w:rsidRDefault="00390429" w:rsidP="00390429">
      <w:pPr>
        <w:ind w:firstLine="709"/>
        <w:jc w:val="both"/>
        <w:rPr>
          <w:rFonts w:eastAsiaTheme="minorHAnsi" w:cstheme="minorBidi"/>
          <w:color w:val="000000"/>
          <w:sz w:val="20"/>
          <w:szCs w:val="20"/>
          <w:highlight w:val="yellow"/>
          <w:lang w:eastAsia="en-US"/>
        </w:rPr>
      </w:pPr>
      <w:r w:rsidRPr="00106335">
        <w:rPr>
          <w:rFonts w:eastAsiaTheme="minorHAnsi" w:cstheme="minorBidi"/>
          <w:color w:val="000000"/>
          <w:sz w:val="20"/>
          <w:szCs w:val="20"/>
          <w:lang w:eastAsia="en-US"/>
        </w:rPr>
        <w:t>По расчетным данным численность постоянного</w:t>
      </w:r>
      <w:r w:rsidRPr="00390429">
        <w:rPr>
          <w:rFonts w:eastAsiaTheme="minorHAnsi" w:cstheme="minorBidi"/>
          <w:color w:val="000000"/>
          <w:sz w:val="20"/>
          <w:szCs w:val="20"/>
          <w:lang w:eastAsia="en-US"/>
        </w:rPr>
        <w:t xml:space="preserve"> населения края</w:t>
      </w:r>
      <w:r>
        <w:rPr>
          <w:rFonts w:eastAsiaTheme="minorHAnsi" w:cstheme="minorBidi"/>
          <w:color w:val="000000"/>
          <w:sz w:val="20"/>
          <w:szCs w:val="20"/>
          <w:lang w:eastAsia="en-US"/>
        </w:rPr>
        <w:t xml:space="preserve">м </w:t>
      </w:r>
      <w:r w:rsidRPr="00390429">
        <w:rPr>
          <w:rFonts w:eastAsiaTheme="minorHAnsi" w:cstheme="minorBidi"/>
          <w:color w:val="000000"/>
          <w:sz w:val="20"/>
          <w:szCs w:val="20"/>
          <w:lang w:eastAsia="en-US"/>
        </w:rPr>
        <w:t>на 1 мая 2021г. составила 5682,9 тыс. человек, из которых 3164,7 тыс.человек (55,7%) – горожане и 2518,2 тыс. человек (44,3%) – сельские</w:t>
      </w:r>
      <w:r>
        <w:rPr>
          <w:rFonts w:eastAsiaTheme="minorHAnsi" w:cstheme="minorBidi"/>
          <w:color w:val="000000"/>
          <w:sz w:val="20"/>
          <w:szCs w:val="20"/>
          <w:lang w:eastAsia="en-US"/>
        </w:rPr>
        <w:t xml:space="preserve"> </w:t>
      </w:r>
      <w:r w:rsidRPr="00390429">
        <w:rPr>
          <w:rFonts w:eastAsiaTheme="minorHAnsi" w:cstheme="minorBidi"/>
          <w:color w:val="000000"/>
          <w:sz w:val="20"/>
          <w:szCs w:val="20"/>
          <w:lang w:eastAsia="en-US"/>
        </w:rPr>
        <w:t>жители.</w:t>
      </w:r>
    </w:p>
    <w:p w:rsidR="00B45617" w:rsidRPr="00390429" w:rsidRDefault="00390429" w:rsidP="00B45617">
      <w:pPr>
        <w:ind w:firstLine="709"/>
        <w:jc w:val="both"/>
        <w:rPr>
          <w:rFonts w:eastAsiaTheme="minorHAnsi" w:cstheme="minorBidi"/>
          <w:color w:val="000000"/>
          <w:sz w:val="20"/>
          <w:szCs w:val="20"/>
          <w:highlight w:val="yellow"/>
          <w:lang w:eastAsia="en-US"/>
        </w:rPr>
      </w:pPr>
      <w:r w:rsidRPr="00390429">
        <w:rPr>
          <w:rFonts w:eastAsiaTheme="minorHAnsi" w:cstheme="minorBidi"/>
          <w:color w:val="000000"/>
          <w:sz w:val="20"/>
          <w:szCs w:val="20"/>
          <w:lang w:eastAsia="en-US"/>
        </w:rPr>
        <w:t>В целом по краю в январе-апреле 2021г. число умерших превысило число родившихся в 1,7 раза.</w:t>
      </w:r>
    </w:p>
    <w:p w:rsidR="00390429" w:rsidRPr="00390429" w:rsidRDefault="00390429" w:rsidP="00390429">
      <w:pPr>
        <w:ind w:firstLine="709"/>
        <w:jc w:val="both"/>
        <w:rPr>
          <w:rFonts w:eastAsiaTheme="minorHAnsi" w:cstheme="minorBidi"/>
          <w:color w:val="000000"/>
          <w:sz w:val="20"/>
          <w:szCs w:val="20"/>
          <w:lang w:eastAsia="en-US"/>
        </w:rPr>
      </w:pPr>
      <w:r w:rsidRPr="00390429">
        <w:rPr>
          <w:rFonts w:eastAsiaTheme="minorHAnsi" w:cstheme="minorBidi"/>
          <w:color w:val="000000"/>
          <w:sz w:val="20"/>
          <w:szCs w:val="20"/>
          <w:lang w:eastAsia="en-US"/>
        </w:rPr>
        <w:t>За январь-апрель 2021г. внутрирегиональная миграция увеличилась по сравнению с январем-апрелем 2020г. на 27,4% или на 3260 человек.</w:t>
      </w:r>
    </w:p>
    <w:p w:rsidR="00390429" w:rsidRPr="00390429" w:rsidRDefault="00390429" w:rsidP="00390429">
      <w:pPr>
        <w:ind w:firstLine="709"/>
        <w:jc w:val="both"/>
        <w:rPr>
          <w:rFonts w:eastAsiaTheme="minorHAnsi" w:cstheme="minorBidi"/>
          <w:color w:val="000000"/>
          <w:sz w:val="20"/>
          <w:szCs w:val="20"/>
          <w:lang w:eastAsia="en-US"/>
        </w:rPr>
      </w:pPr>
      <w:r w:rsidRPr="00390429">
        <w:rPr>
          <w:rFonts w:eastAsiaTheme="minorHAnsi" w:cstheme="minorBidi"/>
          <w:color w:val="000000"/>
          <w:sz w:val="20"/>
          <w:szCs w:val="20"/>
          <w:lang w:eastAsia="en-US"/>
        </w:rPr>
        <w:t>Миграционный прирост населения края по сравнению с январем-апрелем 2020г. вырос на 5358 человек, или в 1,9 раза, что произошло за счет увеличения числа прибывших из-за пределов края на 7331 человека, или на 23,4%.</w:t>
      </w:r>
    </w:p>
    <w:p w:rsidR="00B45617" w:rsidRPr="00572A52" w:rsidRDefault="00B45617" w:rsidP="00B45617">
      <w:pPr>
        <w:jc w:val="right"/>
        <w:rPr>
          <w:iCs/>
          <w:spacing w:val="-6"/>
          <w:sz w:val="20"/>
          <w:szCs w:val="20"/>
        </w:rPr>
      </w:pPr>
    </w:p>
    <w:p w:rsidR="00B45617" w:rsidRDefault="00B45617" w:rsidP="00B45617">
      <w:pPr>
        <w:jc w:val="right"/>
        <w:rPr>
          <w:color w:val="000000"/>
          <w:sz w:val="20"/>
          <w:szCs w:val="20"/>
        </w:rPr>
      </w:pPr>
      <w:r w:rsidRPr="00681252">
        <w:rPr>
          <w:iCs/>
          <w:spacing w:val="-6"/>
          <w:sz w:val="20"/>
          <w:szCs w:val="20"/>
        </w:rPr>
        <w:t xml:space="preserve">* по данным </w:t>
      </w:r>
      <w:r>
        <w:rPr>
          <w:color w:val="000000"/>
          <w:sz w:val="20"/>
          <w:szCs w:val="20"/>
        </w:rPr>
        <w:t xml:space="preserve">Управления Федеральной службы государственной статистики </w:t>
      </w:r>
    </w:p>
    <w:p w:rsidR="00B45617" w:rsidRDefault="00B45617" w:rsidP="00B45617">
      <w:pPr>
        <w:jc w:val="right"/>
        <w:rPr>
          <w:color w:val="000000"/>
          <w:sz w:val="20"/>
          <w:szCs w:val="20"/>
        </w:rPr>
      </w:pPr>
      <w:r>
        <w:rPr>
          <w:color w:val="000000"/>
          <w:sz w:val="20"/>
          <w:szCs w:val="20"/>
        </w:rPr>
        <w:t>по Краснодарскому краю и Республике Адыгея</w:t>
      </w:r>
    </w:p>
    <w:p w:rsidR="00B45617" w:rsidRPr="006E34C0" w:rsidRDefault="00B45617" w:rsidP="00B45617">
      <w:pPr>
        <w:jc w:val="right"/>
        <w:rPr>
          <w:color w:val="000000"/>
          <w:sz w:val="20"/>
          <w:szCs w:val="20"/>
        </w:rPr>
      </w:pPr>
      <w:r>
        <w:rPr>
          <w:color w:val="000000"/>
          <w:sz w:val="20"/>
          <w:szCs w:val="20"/>
        </w:rPr>
        <w:t>(</w:t>
      </w:r>
      <w:r w:rsidRPr="006E34C0">
        <w:rPr>
          <w:sz w:val="20"/>
          <w:szCs w:val="20"/>
        </w:rPr>
        <w:t>https://krsdstat.gks.ru/</w:t>
      </w:r>
      <w:r w:rsidRPr="006E34C0">
        <w:rPr>
          <w:color w:val="000000"/>
          <w:sz w:val="20"/>
          <w:szCs w:val="20"/>
        </w:rPr>
        <w:t>)</w:t>
      </w:r>
    </w:p>
    <w:p w:rsidR="008D64A4" w:rsidRDefault="008D64A4" w:rsidP="00FF1ABC">
      <w:pPr>
        <w:rPr>
          <w:b/>
          <w:sz w:val="20"/>
          <w:szCs w:val="20"/>
          <w:lang w:eastAsia="ar-SA"/>
        </w:rPr>
      </w:pPr>
    </w:p>
    <w:p w:rsidR="001B4C66" w:rsidRDefault="001B4C66" w:rsidP="00FF1ABC">
      <w:pPr>
        <w:rPr>
          <w:b/>
          <w:sz w:val="20"/>
          <w:szCs w:val="20"/>
          <w:lang w:eastAsia="ar-SA"/>
        </w:rPr>
      </w:pPr>
    </w:p>
    <w:p w:rsidR="005577DC" w:rsidRPr="00681252" w:rsidRDefault="005577DC" w:rsidP="005577DC">
      <w:pPr>
        <w:jc w:val="center"/>
        <w:rPr>
          <w:b/>
          <w:sz w:val="20"/>
          <w:szCs w:val="20"/>
          <w:lang w:eastAsia="ar-SA"/>
        </w:rPr>
      </w:pPr>
      <w:r w:rsidRPr="00681252">
        <w:rPr>
          <w:b/>
          <w:sz w:val="20"/>
          <w:szCs w:val="20"/>
          <w:lang w:eastAsia="ar-SA"/>
        </w:rPr>
        <w:t>Определение сегмента рынка, к которому принадлежит оцениваемый объект</w:t>
      </w:r>
    </w:p>
    <w:p w:rsidR="005577DC" w:rsidRPr="00681252" w:rsidRDefault="005577DC" w:rsidP="005577DC">
      <w:pPr>
        <w:jc w:val="center"/>
        <w:rPr>
          <w:b/>
          <w:sz w:val="20"/>
          <w:szCs w:val="20"/>
          <w:lang w:eastAsia="ar-SA"/>
        </w:rPr>
      </w:pP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В зависимости от назначения (направления использования) объекта недвижимости, рынок можно разделить на пять типовых сегментов (в соответствии с общепринятой классификацией профессиональных операторов рынка недвижимости):</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1. Жилая недвижимость (многоквартирные, односемейные дома, квартиры и комнаты и т.д.).</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2. Торгово-офисная недвижимость (офисные, торговые, гостиницы, рестораны и т.д.).</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3. Производственно-складская недвижимость (производственно-промышленные, складские здания и т.д.).</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4.Незастроенные земельные участки различного назначения (городские земли, сельскохозяйственные и охотничьи угодья, заповедники, зоны разработки полезных ископаемых).</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5. Недвижимость специального назначения (объекты, имеющие ограничения по их использованию в силу специфики конструктивных характеристик, например церкви, аэропорты, тюрьмы и др.)</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В зависимости от характера полезности недвижимости (ее способности приносить доход) подразделяются:</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1. Доходная недвижимость.</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2. Условно доходная недвижимость.</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3. Бездоходная недвижимость.</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В зависимости от степени представленности объектов:</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1. Уникальные объекты.</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2. Редкие объекты.</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3. Широко распространенные объекты.</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В зависимости от экономической активности регионов:</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1. Активные рынки недвижимости.</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2. Неактивные рынки недвижимости.</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В зависимости от степени готовности:</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1. Незастроенные земельные участки.</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2. Готовые объекты.</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3. Не завершенные строительством объекты.</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4. Объекты, нуждающиеся в реконструкции.</w:t>
      </w:r>
    </w:p>
    <w:p w:rsidR="005577DC" w:rsidRPr="00681252" w:rsidRDefault="005577DC" w:rsidP="005577DC">
      <w:pPr>
        <w:shd w:val="clear" w:color="auto" w:fill="FFFFFF"/>
        <w:ind w:firstLine="709"/>
        <w:jc w:val="both"/>
        <w:rPr>
          <w:color w:val="000000"/>
          <w:sz w:val="20"/>
          <w:szCs w:val="20"/>
        </w:rPr>
      </w:pPr>
      <w:r w:rsidRPr="00681252">
        <w:rPr>
          <w:color w:val="000000"/>
          <w:sz w:val="20"/>
          <w:szCs w:val="20"/>
        </w:rPr>
        <w:t>В зависимости от категории земель:</w:t>
      </w:r>
    </w:p>
    <w:p w:rsidR="005577DC" w:rsidRPr="00681252" w:rsidRDefault="005577DC" w:rsidP="005577DC">
      <w:pPr>
        <w:shd w:val="clear" w:color="auto" w:fill="FFFFFF"/>
        <w:ind w:left="709"/>
        <w:jc w:val="both"/>
        <w:rPr>
          <w:color w:val="000000"/>
          <w:sz w:val="20"/>
          <w:szCs w:val="20"/>
        </w:rPr>
      </w:pPr>
      <w:r w:rsidRPr="00681252">
        <w:rPr>
          <w:color w:val="000000"/>
          <w:sz w:val="20"/>
          <w:szCs w:val="20"/>
        </w:rPr>
        <w:t>1. Земли сельскохозяйственного назначения.</w:t>
      </w:r>
    </w:p>
    <w:p w:rsidR="005577DC" w:rsidRPr="00681252" w:rsidRDefault="00681252" w:rsidP="005577DC">
      <w:pPr>
        <w:shd w:val="clear" w:color="auto" w:fill="FFFFFF"/>
        <w:ind w:left="709"/>
        <w:jc w:val="both"/>
        <w:rPr>
          <w:color w:val="000000"/>
          <w:sz w:val="20"/>
          <w:szCs w:val="20"/>
        </w:rPr>
      </w:pPr>
      <w:r>
        <w:rPr>
          <w:color w:val="000000"/>
          <w:sz w:val="20"/>
          <w:szCs w:val="20"/>
        </w:rPr>
        <w:t xml:space="preserve">2. </w:t>
      </w:r>
      <w:r w:rsidR="005577DC" w:rsidRPr="00681252">
        <w:rPr>
          <w:color w:val="000000"/>
          <w:sz w:val="20"/>
          <w:szCs w:val="20"/>
        </w:rPr>
        <w:t>Земли населенных пунктов.</w:t>
      </w:r>
    </w:p>
    <w:p w:rsidR="005577DC" w:rsidRPr="00681252" w:rsidRDefault="00681252" w:rsidP="00681252">
      <w:pPr>
        <w:shd w:val="clear" w:color="auto" w:fill="FFFFFF"/>
        <w:ind w:firstLine="709"/>
        <w:jc w:val="both"/>
        <w:rPr>
          <w:color w:val="000000"/>
          <w:sz w:val="20"/>
          <w:szCs w:val="20"/>
        </w:rPr>
      </w:pPr>
      <w:r>
        <w:rPr>
          <w:color w:val="000000"/>
          <w:sz w:val="20"/>
          <w:szCs w:val="20"/>
        </w:rPr>
        <w:lastRenderedPageBreak/>
        <w:t xml:space="preserve">3. </w:t>
      </w:r>
      <w:r w:rsidR="005577DC" w:rsidRPr="00681252">
        <w:rPr>
          <w:color w:val="000000"/>
          <w:sz w:val="20"/>
          <w:szCs w:val="20"/>
        </w:rPr>
        <w:t>Земли промышленности, энергетики, транспорта, св</w:t>
      </w:r>
      <w:r>
        <w:rPr>
          <w:color w:val="000000"/>
          <w:sz w:val="20"/>
          <w:szCs w:val="20"/>
        </w:rPr>
        <w:t xml:space="preserve">язи, радиовещания, телевидения, </w:t>
      </w:r>
      <w:r w:rsidR="005577DC" w:rsidRPr="00681252">
        <w:rPr>
          <w:color w:val="000000"/>
          <w:sz w:val="20"/>
          <w:szCs w:val="20"/>
        </w:rPr>
        <w:t>информатики, земли для обеспечения космической деятельности, земли обороны, безопасности и земли иного специального назначения (далее по тексту – земли промышленности и иного специального назначения).</w:t>
      </w:r>
    </w:p>
    <w:p w:rsidR="005577DC" w:rsidRPr="00681252" w:rsidRDefault="005577DC" w:rsidP="005577DC">
      <w:pPr>
        <w:shd w:val="clear" w:color="auto" w:fill="FFFFFF"/>
        <w:ind w:left="709"/>
        <w:jc w:val="both"/>
        <w:rPr>
          <w:color w:val="000000"/>
          <w:sz w:val="20"/>
          <w:szCs w:val="20"/>
        </w:rPr>
      </w:pPr>
      <w:r w:rsidRPr="00681252">
        <w:rPr>
          <w:color w:val="000000"/>
          <w:sz w:val="20"/>
          <w:szCs w:val="20"/>
        </w:rPr>
        <w:t>4. Земли особо охраняемых территорий и объектов.</w:t>
      </w:r>
    </w:p>
    <w:p w:rsidR="005577DC" w:rsidRPr="00681252" w:rsidRDefault="005577DC" w:rsidP="005577DC">
      <w:pPr>
        <w:shd w:val="clear" w:color="auto" w:fill="FFFFFF"/>
        <w:ind w:left="709"/>
        <w:jc w:val="both"/>
        <w:rPr>
          <w:color w:val="000000"/>
          <w:sz w:val="20"/>
          <w:szCs w:val="20"/>
        </w:rPr>
      </w:pPr>
      <w:r w:rsidRPr="00681252">
        <w:rPr>
          <w:color w:val="000000"/>
          <w:sz w:val="20"/>
          <w:szCs w:val="20"/>
        </w:rPr>
        <w:t>5. Земли лесного фонда.</w:t>
      </w:r>
    </w:p>
    <w:p w:rsidR="005577DC" w:rsidRPr="00681252" w:rsidRDefault="005577DC" w:rsidP="005577DC">
      <w:pPr>
        <w:shd w:val="clear" w:color="auto" w:fill="FFFFFF"/>
        <w:ind w:left="709"/>
        <w:jc w:val="both"/>
        <w:rPr>
          <w:color w:val="000000"/>
          <w:sz w:val="20"/>
          <w:szCs w:val="20"/>
        </w:rPr>
      </w:pPr>
      <w:r w:rsidRPr="00681252">
        <w:rPr>
          <w:color w:val="000000"/>
          <w:sz w:val="20"/>
          <w:szCs w:val="20"/>
        </w:rPr>
        <w:t>6. Земли водного фонда.</w:t>
      </w:r>
    </w:p>
    <w:p w:rsidR="005577DC" w:rsidRPr="00681252" w:rsidRDefault="005577DC" w:rsidP="005577DC">
      <w:pPr>
        <w:shd w:val="clear" w:color="auto" w:fill="FFFFFF"/>
        <w:ind w:left="709"/>
        <w:jc w:val="both"/>
        <w:rPr>
          <w:color w:val="000000"/>
          <w:sz w:val="20"/>
          <w:szCs w:val="20"/>
        </w:rPr>
      </w:pPr>
      <w:r w:rsidRPr="00681252">
        <w:rPr>
          <w:color w:val="000000"/>
          <w:sz w:val="20"/>
          <w:szCs w:val="20"/>
        </w:rPr>
        <w:t>7. Земли запаса.</w:t>
      </w:r>
    </w:p>
    <w:p w:rsidR="005577DC" w:rsidRPr="00681252" w:rsidRDefault="005577DC" w:rsidP="005577DC">
      <w:pPr>
        <w:pStyle w:val="af4"/>
        <w:shd w:val="clear" w:color="auto" w:fill="FFFFFF"/>
        <w:spacing w:line="240" w:lineRule="auto"/>
        <w:ind w:left="0" w:firstLine="709"/>
        <w:rPr>
          <w:rFonts w:ascii="Times New Roman" w:hAnsi="Times New Roman"/>
          <w:b/>
          <w:color w:val="000000"/>
          <w:sz w:val="20"/>
          <w:szCs w:val="20"/>
        </w:rPr>
      </w:pPr>
      <w:r w:rsidRPr="00681252">
        <w:rPr>
          <w:rFonts w:ascii="Times New Roman" w:hAnsi="Times New Roman"/>
          <w:b/>
          <w:color w:val="000000"/>
          <w:sz w:val="20"/>
          <w:szCs w:val="20"/>
        </w:rPr>
        <w:t>В соответствии с принятыми классификационными признаками объект оценки соответствует следующим сегментам:</w:t>
      </w:r>
    </w:p>
    <w:p w:rsidR="005577DC" w:rsidRPr="00681252" w:rsidRDefault="005577DC" w:rsidP="005577DC">
      <w:pPr>
        <w:pStyle w:val="af4"/>
        <w:shd w:val="clear" w:color="auto" w:fill="FFFFFF"/>
        <w:spacing w:line="240" w:lineRule="auto"/>
        <w:ind w:left="0" w:firstLine="709"/>
        <w:rPr>
          <w:rFonts w:ascii="Times New Roman" w:hAnsi="Times New Roman"/>
          <w:color w:val="000000"/>
          <w:sz w:val="20"/>
          <w:szCs w:val="20"/>
        </w:rPr>
      </w:pPr>
      <w:r w:rsidRPr="00681252">
        <w:rPr>
          <w:sz w:val="20"/>
          <w:szCs w:val="20"/>
        </w:rPr>
        <w:t>–</w:t>
      </w:r>
      <w:r w:rsidRPr="00681252">
        <w:rPr>
          <w:rFonts w:ascii="Times New Roman" w:hAnsi="Times New Roman"/>
          <w:color w:val="000000"/>
          <w:sz w:val="20"/>
          <w:szCs w:val="20"/>
          <w:u w:val="single"/>
        </w:rPr>
        <w:t>по назначению</w:t>
      </w:r>
      <w:r w:rsidRPr="00681252">
        <w:rPr>
          <w:rFonts w:ascii="Times New Roman" w:hAnsi="Times New Roman"/>
          <w:color w:val="000000"/>
          <w:sz w:val="20"/>
          <w:szCs w:val="20"/>
        </w:rPr>
        <w:t xml:space="preserve"> – жилая недвижимость;</w:t>
      </w:r>
    </w:p>
    <w:p w:rsidR="005577DC" w:rsidRPr="00681252" w:rsidRDefault="005577DC" w:rsidP="005577DC">
      <w:pPr>
        <w:pStyle w:val="af4"/>
        <w:shd w:val="clear" w:color="auto" w:fill="FFFFFF"/>
        <w:spacing w:line="240" w:lineRule="auto"/>
        <w:ind w:left="0" w:firstLine="709"/>
        <w:rPr>
          <w:rFonts w:ascii="Times New Roman" w:hAnsi="Times New Roman"/>
          <w:color w:val="000000"/>
          <w:sz w:val="20"/>
          <w:szCs w:val="20"/>
        </w:rPr>
      </w:pPr>
      <w:r w:rsidRPr="00681252">
        <w:rPr>
          <w:sz w:val="20"/>
          <w:szCs w:val="20"/>
        </w:rPr>
        <w:t>–</w:t>
      </w:r>
      <w:r w:rsidRPr="00681252">
        <w:rPr>
          <w:rFonts w:ascii="Times New Roman" w:hAnsi="Times New Roman"/>
          <w:color w:val="000000"/>
          <w:sz w:val="20"/>
          <w:szCs w:val="20"/>
          <w:u w:val="single"/>
        </w:rPr>
        <w:t>по характеру полезности</w:t>
      </w:r>
      <w:r w:rsidRPr="00681252">
        <w:rPr>
          <w:rFonts w:ascii="Times New Roman" w:hAnsi="Times New Roman"/>
          <w:color w:val="000000"/>
          <w:sz w:val="20"/>
          <w:szCs w:val="20"/>
        </w:rPr>
        <w:t xml:space="preserve"> – условно-доходная недвижимость;</w:t>
      </w:r>
    </w:p>
    <w:p w:rsidR="005577DC" w:rsidRPr="00681252" w:rsidRDefault="005577DC" w:rsidP="005577DC">
      <w:pPr>
        <w:pStyle w:val="af4"/>
        <w:shd w:val="clear" w:color="auto" w:fill="FFFFFF"/>
        <w:spacing w:line="240" w:lineRule="auto"/>
        <w:ind w:left="0" w:firstLine="709"/>
        <w:rPr>
          <w:rFonts w:ascii="Times New Roman" w:hAnsi="Times New Roman"/>
          <w:color w:val="000000"/>
          <w:sz w:val="20"/>
          <w:szCs w:val="20"/>
        </w:rPr>
      </w:pPr>
      <w:r w:rsidRPr="00681252">
        <w:rPr>
          <w:sz w:val="20"/>
          <w:szCs w:val="20"/>
        </w:rPr>
        <w:t>–</w:t>
      </w:r>
      <w:r w:rsidRPr="00681252">
        <w:rPr>
          <w:rFonts w:ascii="Times New Roman" w:hAnsi="Times New Roman"/>
          <w:color w:val="000000"/>
          <w:sz w:val="20"/>
          <w:szCs w:val="20"/>
          <w:u w:val="single"/>
        </w:rPr>
        <w:t>по степени представленности</w:t>
      </w:r>
      <w:r w:rsidRPr="00681252">
        <w:rPr>
          <w:rFonts w:ascii="Times New Roman" w:hAnsi="Times New Roman"/>
          <w:color w:val="000000"/>
          <w:sz w:val="20"/>
          <w:szCs w:val="20"/>
        </w:rPr>
        <w:t xml:space="preserve"> – широко распространенный;</w:t>
      </w:r>
    </w:p>
    <w:p w:rsidR="005577DC" w:rsidRPr="00681252" w:rsidRDefault="005577DC" w:rsidP="005577DC">
      <w:pPr>
        <w:pStyle w:val="af4"/>
        <w:shd w:val="clear" w:color="auto" w:fill="FFFFFF"/>
        <w:spacing w:line="240" w:lineRule="auto"/>
        <w:ind w:left="0" w:firstLine="709"/>
        <w:rPr>
          <w:rFonts w:ascii="Times New Roman" w:hAnsi="Times New Roman"/>
          <w:color w:val="000000"/>
          <w:sz w:val="20"/>
          <w:szCs w:val="20"/>
        </w:rPr>
      </w:pPr>
      <w:r w:rsidRPr="00681252">
        <w:rPr>
          <w:sz w:val="20"/>
          <w:szCs w:val="20"/>
        </w:rPr>
        <w:t>–</w:t>
      </w:r>
      <w:r w:rsidRPr="00681252">
        <w:rPr>
          <w:rFonts w:ascii="Times New Roman" w:hAnsi="Times New Roman"/>
          <w:color w:val="000000"/>
          <w:sz w:val="20"/>
          <w:szCs w:val="20"/>
          <w:u w:val="single"/>
        </w:rPr>
        <w:t>по экономической активности регионов</w:t>
      </w:r>
      <w:r w:rsidRPr="00681252">
        <w:rPr>
          <w:rFonts w:ascii="Times New Roman" w:hAnsi="Times New Roman"/>
          <w:color w:val="000000"/>
          <w:sz w:val="20"/>
          <w:szCs w:val="20"/>
        </w:rPr>
        <w:t xml:space="preserve"> – активный рынок;</w:t>
      </w:r>
    </w:p>
    <w:p w:rsidR="005577DC" w:rsidRPr="007C3490" w:rsidRDefault="005577DC" w:rsidP="007C3490">
      <w:pPr>
        <w:pStyle w:val="af4"/>
        <w:shd w:val="clear" w:color="auto" w:fill="FFFFFF"/>
        <w:spacing w:after="0" w:line="240" w:lineRule="auto"/>
        <w:ind w:left="0" w:firstLine="709"/>
        <w:rPr>
          <w:rFonts w:ascii="Times New Roman" w:hAnsi="Times New Roman"/>
          <w:color w:val="000000"/>
          <w:sz w:val="20"/>
          <w:szCs w:val="20"/>
        </w:rPr>
      </w:pPr>
      <w:r w:rsidRPr="00681252">
        <w:rPr>
          <w:sz w:val="20"/>
          <w:szCs w:val="20"/>
        </w:rPr>
        <w:t>–</w:t>
      </w:r>
      <w:r w:rsidRPr="00681252">
        <w:rPr>
          <w:rFonts w:ascii="Times New Roman" w:hAnsi="Times New Roman"/>
          <w:color w:val="000000"/>
          <w:sz w:val="20"/>
          <w:szCs w:val="20"/>
          <w:u w:val="single"/>
        </w:rPr>
        <w:t>по категории земель</w:t>
      </w:r>
      <w:r w:rsidRPr="00681252">
        <w:rPr>
          <w:rFonts w:ascii="Times New Roman" w:hAnsi="Times New Roman"/>
          <w:b/>
          <w:color w:val="000000"/>
          <w:sz w:val="20"/>
          <w:szCs w:val="20"/>
        </w:rPr>
        <w:t xml:space="preserve">– </w:t>
      </w:r>
      <w:r w:rsidRPr="00681252">
        <w:rPr>
          <w:rFonts w:ascii="Times New Roman" w:hAnsi="Times New Roman"/>
          <w:color w:val="000000"/>
          <w:sz w:val="20"/>
          <w:szCs w:val="20"/>
        </w:rPr>
        <w:t>земли населенных пунктов</w:t>
      </w:r>
      <w:r w:rsidR="00681252">
        <w:rPr>
          <w:rFonts w:ascii="Times New Roman" w:hAnsi="Times New Roman"/>
          <w:color w:val="000000"/>
          <w:sz w:val="20"/>
          <w:szCs w:val="20"/>
        </w:rPr>
        <w:t xml:space="preserve"> (для домовладений)</w:t>
      </w:r>
      <w:r w:rsidRPr="00681252">
        <w:rPr>
          <w:rFonts w:ascii="Times New Roman" w:hAnsi="Times New Roman"/>
          <w:color w:val="000000"/>
          <w:sz w:val="20"/>
          <w:szCs w:val="20"/>
        </w:rPr>
        <w:t>.</w:t>
      </w:r>
    </w:p>
    <w:p w:rsidR="00133021" w:rsidRPr="00984125" w:rsidRDefault="00133021" w:rsidP="00984125"/>
    <w:p w:rsidR="00133021" w:rsidRPr="00984125" w:rsidRDefault="00133021" w:rsidP="00984125"/>
    <w:p w:rsidR="00133021" w:rsidRPr="00984125" w:rsidRDefault="00133021" w:rsidP="00984125"/>
    <w:p w:rsidR="00C253CE" w:rsidRPr="00F752AA" w:rsidRDefault="005577DC" w:rsidP="005577DC">
      <w:pPr>
        <w:jc w:val="center"/>
        <w:outlineLvl w:val="1"/>
        <w:rPr>
          <w:b/>
          <w:sz w:val="20"/>
          <w:szCs w:val="20"/>
        </w:rPr>
      </w:pPr>
      <w:r w:rsidRPr="00F752AA">
        <w:rPr>
          <w:b/>
          <w:sz w:val="20"/>
          <w:szCs w:val="20"/>
        </w:rPr>
        <w:t>Анализ фактических данных о ценах</w:t>
      </w:r>
      <w:r w:rsidR="00042542" w:rsidRPr="00F752AA">
        <w:rPr>
          <w:b/>
          <w:sz w:val="20"/>
          <w:szCs w:val="20"/>
        </w:rPr>
        <w:t xml:space="preserve"> сделок и (или)</w:t>
      </w:r>
      <w:r w:rsidRPr="00F752AA">
        <w:rPr>
          <w:b/>
          <w:sz w:val="20"/>
          <w:szCs w:val="20"/>
        </w:rPr>
        <w:t xml:space="preserve"> предложений рынка жилой недвижимости </w:t>
      </w:r>
    </w:p>
    <w:p w:rsidR="005577DC" w:rsidRPr="00F752AA" w:rsidRDefault="005577DC" w:rsidP="005577DC">
      <w:pPr>
        <w:jc w:val="center"/>
        <w:outlineLvl w:val="1"/>
        <w:rPr>
          <w:b/>
          <w:sz w:val="20"/>
          <w:szCs w:val="20"/>
        </w:rPr>
      </w:pPr>
      <w:r w:rsidRPr="00F752AA">
        <w:rPr>
          <w:b/>
          <w:sz w:val="20"/>
          <w:szCs w:val="20"/>
        </w:rPr>
        <w:t xml:space="preserve">г. </w:t>
      </w:r>
      <w:r w:rsidR="00FC0673" w:rsidRPr="00F752AA">
        <w:rPr>
          <w:b/>
          <w:sz w:val="20"/>
          <w:szCs w:val="20"/>
        </w:rPr>
        <w:t>Краснодар</w:t>
      </w:r>
    </w:p>
    <w:p w:rsidR="005577DC" w:rsidRPr="00F752AA" w:rsidRDefault="005577DC" w:rsidP="00D06CB8">
      <w:pPr>
        <w:jc w:val="center"/>
        <w:rPr>
          <w:b/>
          <w:sz w:val="20"/>
          <w:szCs w:val="20"/>
        </w:rPr>
      </w:pPr>
    </w:p>
    <w:p w:rsidR="00D06CB8" w:rsidRPr="00984125" w:rsidRDefault="00D06CB8" w:rsidP="00D06CB8">
      <w:pPr>
        <w:ind w:firstLine="709"/>
        <w:jc w:val="both"/>
        <w:rPr>
          <w:sz w:val="20"/>
          <w:szCs w:val="20"/>
        </w:rPr>
      </w:pPr>
      <w:r w:rsidRPr="00984125">
        <w:rPr>
          <w:sz w:val="20"/>
          <w:szCs w:val="20"/>
        </w:rPr>
        <w:t>Рынок жилой недвижимости может быть подразделен на рынок квартири рынок домовладений. На рынке квартир могут быть выделены следующие сегменты: 1-комнатные, 2-комнатные, 3-комнатные и многокомнатные.</w:t>
      </w:r>
    </w:p>
    <w:p w:rsidR="00D06CB8" w:rsidRPr="00984125" w:rsidRDefault="004B0921" w:rsidP="00EA56F6">
      <w:pPr>
        <w:ind w:firstLine="709"/>
        <w:jc w:val="both"/>
        <w:rPr>
          <w:sz w:val="20"/>
          <w:szCs w:val="20"/>
        </w:rPr>
      </w:pPr>
      <w:r w:rsidRPr="00984125">
        <w:rPr>
          <w:sz w:val="20"/>
          <w:szCs w:val="20"/>
        </w:rPr>
        <w:t xml:space="preserve">В рамках данного исследования, на территории г. </w:t>
      </w:r>
      <w:r w:rsidR="0097392E" w:rsidRPr="00984125">
        <w:rPr>
          <w:sz w:val="20"/>
          <w:szCs w:val="20"/>
        </w:rPr>
        <w:t>Краснодар</w:t>
      </w:r>
      <w:r w:rsidRPr="00984125">
        <w:rPr>
          <w:sz w:val="20"/>
          <w:szCs w:val="20"/>
        </w:rPr>
        <w:t xml:space="preserve"> выделяются следующие функциональные (географические) районы: </w:t>
      </w:r>
      <w:r w:rsidR="00EA56F6" w:rsidRPr="00984125">
        <w:rPr>
          <w:sz w:val="20"/>
          <w:szCs w:val="20"/>
        </w:rPr>
        <w:t>2-пл</w:t>
      </w:r>
      <w:r w:rsidR="00AC6383" w:rsidRPr="00984125">
        <w:rPr>
          <w:sz w:val="20"/>
          <w:szCs w:val="20"/>
        </w:rPr>
        <w:t>ощадка</w:t>
      </w:r>
      <w:r w:rsidR="00EA56F6" w:rsidRPr="00984125">
        <w:rPr>
          <w:sz w:val="20"/>
          <w:szCs w:val="20"/>
        </w:rPr>
        <w:t xml:space="preserve">, 40 лет </w:t>
      </w:r>
      <w:r w:rsidR="00AC6383" w:rsidRPr="00984125">
        <w:rPr>
          <w:sz w:val="20"/>
          <w:szCs w:val="20"/>
        </w:rPr>
        <w:t xml:space="preserve">Победы, 9-й км, 9-я Тихая, Авиагородок, </w:t>
      </w:r>
      <w:r w:rsidR="00EA56F6" w:rsidRPr="00984125">
        <w:rPr>
          <w:sz w:val="20"/>
          <w:szCs w:val="20"/>
        </w:rPr>
        <w:t xml:space="preserve">Баскет-холл, Вавилова, Восточно-Кругликовская, Гидростроителей, Гор.хутор, Горгаз, </w:t>
      </w:r>
      <w:r w:rsidR="00DE309C" w:rsidRPr="00984125">
        <w:rPr>
          <w:sz w:val="20"/>
          <w:szCs w:val="20"/>
        </w:rPr>
        <w:t>ЖК «</w:t>
      </w:r>
      <w:r w:rsidR="00DE309C" w:rsidRPr="00984125">
        <w:rPr>
          <w:sz w:val="20"/>
          <w:szCs w:val="20"/>
          <w:lang w:val="en-US"/>
        </w:rPr>
        <w:t>NEO</w:t>
      </w:r>
      <w:r w:rsidR="00DE309C" w:rsidRPr="00984125">
        <w:rPr>
          <w:sz w:val="20"/>
          <w:szCs w:val="20"/>
        </w:rPr>
        <w:t xml:space="preserve">-квартал «Красная Площадь»», ЖК «Айвазовский», ЖК «Бауинвест», </w:t>
      </w:r>
      <w:r w:rsidR="00AC6383" w:rsidRPr="00984125">
        <w:rPr>
          <w:sz w:val="20"/>
          <w:szCs w:val="20"/>
        </w:rPr>
        <w:t xml:space="preserve">ЖК «Большая Таманская», </w:t>
      </w:r>
      <w:r w:rsidR="00DE309C" w:rsidRPr="00984125">
        <w:rPr>
          <w:sz w:val="20"/>
          <w:szCs w:val="20"/>
        </w:rPr>
        <w:t xml:space="preserve">ЖК «Большой», </w:t>
      </w:r>
      <w:r w:rsidR="00AC6383" w:rsidRPr="00984125">
        <w:rPr>
          <w:sz w:val="20"/>
          <w:szCs w:val="20"/>
        </w:rPr>
        <w:t xml:space="preserve">ЖК «Гарантия», ЖК «Губернский», ЖК «Достоевский», </w:t>
      </w:r>
      <w:r w:rsidR="00DE309C" w:rsidRPr="00984125">
        <w:rPr>
          <w:sz w:val="20"/>
          <w:szCs w:val="20"/>
        </w:rPr>
        <w:t xml:space="preserve">ЖК «Инсити», ЖК «Каскад», ЖК «Седьмой </w:t>
      </w:r>
      <w:r w:rsidR="00474C3B" w:rsidRPr="00984125">
        <w:rPr>
          <w:sz w:val="20"/>
          <w:szCs w:val="20"/>
        </w:rPr>
        <w:t>К</w:t>
      </w:r>
      <w:r w:rsidR="00DE309C" w:rsidRPr="00984125">
        <w:rPr>
          <w:sz w:val="20"/>
          <w:szCs w:val="20"/>
        </w:rPr>
        <w:t xml:space="preserve">онтинент», </w:t>
      </w:r>
      <w:r w:rsidR="00AC6383" w:rsidRPr="00984125">
        <w:rPr>
          <w:sz w:val="20"/>
          <w:szCs w:val="20"/>
        </w:rPr>
        <w:t xml:space="preserve">ЖК «Симфония», </w:t>
      </w:r>
      <w:r w:rsidR="00DE309C" w:rsidRPr="00984125">
        <w:rPr>
          <w:sz w:val="20"/>
          <w:szCs w:val="20"/>
        </w:rPr>
        <w:t xml:space="preserve">ЖК «Синема», </w:t>
      </w:r>
      <w:r w:rsidR="00AC6383" w:rsidRPr="00984125">
        <w:rPr>
          <w:sz w:val="20"/>
          <w:szCs w:val="20"/>
        </w:rPr>
        <w:t xml:space="preserve">ЖК «Солнечный остров», </w:t>
      </w:r>
      <w:r w:rsidR="00DE309C" w:rsidRPr="00984125">
        <w:rPr>
          <w:sz w:val="20"/>
          <w:szCs w:val="20"/>
        </w:rPr>
        <w:t xml:space="preserve">ЖК «Тургенев», ЖК «Феникс», </w:t>
      </w:r>
      <w:r w:rsidR="00AC6383" w:rsidRPr="00984125">
        <w:rPr>
          <w:sz w:val="20"/>
          <w:szCs w:val="20"/>
        </w:rPr>
        <w:t xml:space="preserve">ЖК «Флотилия», </w:t>
      </w:r>
      <w:r w:rsidR="00DE309C" w:rsidRPr="00984125">
        <w:rPr>
          <w:sz w:val="20"/>
          <w:szCs w:val="20"/>
        </w:rPr>
        <w:t xml:space="preserve">ЖК «Цветы», ЖК «Черемушки», </w:t>
      </w:r>
      <w:r w:rsidR="00AC6383" w:rsidRPr="00984125">
        <w:rPr>
          <w:sz w:val="20"/>
          <w:szCs w:val="20"/>
        </w:rPr>
        <w:t xml:space="preserve">ЖК «Элегант», </w:t>
      </w:r>
      <w:r w:rsidR="00EA56F6" w:rsidRPr="00984125">
        <w:rPr>
          <w:sz w:val="20"/>
          <w:szCs w:val="20"/>
        </w:rPr>
        <w:t>Западный обход, ЗИП (завода измерительных приборов), Знаменский, Ипподром, ККБ (Краевой Клинической Больницы), Комсомольский, Кожевенная, КСК (Камвольно-суконный Комбинат), мкр.Панорама</w:t>
      </w:r>
      <w:r w:rsidR="00340DFF" w:rsidRPr="00984125">
        <w:rPr>
          <w:sz w:val="20"/>
          <w:szCs w:val="20"/>
        </w:rPr>
        <w:t xml:space="preserve"> (ЖК «Панорама», ЖК «Керченский», ЖК «Перспектива», ЖК «Севастопольский», ЖК «Смоленский»)</w:t>
      </w:r>
      <w:r w:rsidR="00EA56F6" w:rsidRPr="00984125">
        <w:rPr>
          <w:sz w:val="20"/>
          <w:szCs w:val="20"/>
        </w:rPr>
        <w:t>, Молодежный, Московский, Музыкальный, МХГ (микрохирургии глаза), Немецкая деревня, Новознаменский, Плодородный, Пашковский, Репино, РМЗ (ремонтно-механического завода), Российская, Рубероидный, Северный, Славянский, Старый центр, СХА (</w:t>
      </w:r>
      <w:r w:rsidR="00623B7F" w:rsidRPr="00984125">
        <w:rPr>
          <w:sz w:val="20"/>
          <w:szCs w:val="20"/>
        </w:rPr>
        <w:t>сельскохозяйственная академия), Табачная фабрика, ТЭЦ (теплоэлектростанции), Учхоз Кубань, Фестивальный, ХБК (хлопчато-бумажного комбината), Центральный, Черемушки, Школьный, Энка, Юбилейный</w:t>
      </w:r>
      <w:r w:rsidRPr="00984125">
        <w:rPr>
          <w:sz w:val="20"/>
          <w:szCs w:val="20"/>
        </w:rPr>
        <w:t>.</w:t>
      </w:r>
    </w:p>
    <w:p w:rsidR="00D06CB8" w:rsidRPr="00984125" w:rsidRDefault="00D06CB8" w:rsidP="00D06CB8">
      <w:pPr>
        <w:ind w:firstLine="709"/>
        <w:jc w:val="both"/>
        <w:rPr>
          <w:sz w:val="20"/>
          <w:szCs w:val="20"/>
        </w:rPr>
      </w:pPr>
      <w:r w:rsidRPr="00984125">
        <w:rPr>
          <w:sz w:val="20"/>
          <w:szCs w:val="20"/>
        </w:rPr>
        <w:t>Дифференциация по классам качества (эконом, комфорт, бизнес, элитный) достаточно затруднена. Реально присутствуют классы эконом и комфорта, а также единичные предложения бизнес-класса, однако многие застройщики позиционируют свой продукт в более «высоких» сегментах (бизнес и элитный). Тем не менее, на наш взгляд, уровень цен, сложившийся на рынке в настоящее время, практически полностью исключает бизнес и тем более элит</w:t>
      </w:r>
      <w:r w:rsidR="00F7377D" w:rsidRPr="00984125">
        <w:rPr>
          <w:sz w:val="20"/>
          <w:szCs w:val="20"/>
        </w:rPr>
        <w:t>н</w:t>
      </w:r>
      <w:r w:rsidRPr="00984125">
        <w:rPr>
          <w:sz w:val="20"/>
          <w:szCs w:val="20"/>
        </w:rPr>
        <w:t>ый, т.к. себестоимость такого строительства будет как минимум равна рыночной цене, а возможно и выше, что исключает прибыль предпринимателя как таковую.</w:t>
      </w:r>
    </w:p>
    <w:p w:rsidR="00D06CB8" w:rsidRPr="00984125" w:rsidRDefault="00D06CB8" w:rsidP="00D06CB8">
      <w:pPr>
        <w:ind w:firstLine="709"/>
        <w:jc w:val="both"/>
        <w:rPr>
          <w:sz w:val="20"/>
          <w:szCs w:val="20"/>
        </w:rPr>
      </w:pPr>
      <w:r w:rsidRPr="00984125">
        <w:rPr>
          <w:sz w:val="20"/>
          <w:szCs w:val="20"/>
        </w:rPr>
        <w:t>Дифференциация также возможна по конструктивной схеме предлагаемых объектов на: кирпичные и каменные, панельные (включая «французскую» панель) и каркасно-монолитные дома.</w:t>
      </w:r>
    </w:p>
    <w:p w:rsidR="00D06CB8" w:rsidRPr="00984125" w:rsidRDefault="00D06CB8" w:rsidP="00D06CB8">
      <w:pPr>
        <w:ind w:firstLine="709"/>
        <w:jc w:val="both"/>
        <w:rPr>
          <w:b/>
          <w:sz w:val="20"/>
          <w:szCs w:val="20"/>
        </w:rPr>
      </w:pPr>
      <w:r w:rsidRPr="00984125">
        <w:rPr>
          <w:sz w:val="20"/>
          <w:szCs w:val="20"/>
        </w:rPr>
        <w:t xml:space="preserve">Интервал осуществляемого исследования принят равным </w:t>
      </w:r>
      <w:r w:rsidR="0085145F" w:rsidRPr="00984125">
        <w:rPr>
          <w:sz w:val="20"/>
          <w:szCs w:val="20"/>
        </w:rPr>
        <w:t xml:space="preserve">2 </w:t>
      </w:r>
      <w:r w:rsidRPr="00984125">
        <w:rPr>
          <w:sz w:val="20"/>
          <w:szCs w:val="20"/>
        </w:rPr>
        <w:t>месяц</w:t>
      </w:r>
      <w:r w:rsidR="0085145F" w:rsidRPr="00984125">
        <w:rPr>
          <w:sz w:val="20"/>
          <w:szCs w:val="20"/>
        </w:rPr>
        <w:t>ам</w:t>
      </w:r>
      <w:r w:rsidRPr="00984125">
        <w:rPr>
          <w:sz w:val="20"/>
          <w:szCs w:val="20"/>
        </w:rPr>
        <w:t>. В данном случае исследуем</w:t>
      </w:r>
      <w:r w:rsidR="009251A9" w:rsidRPr="00984125">
        <w:rPr>
          <w:sz w:val="20"/>
          <w:szCs w:val="20"/>
        </w:rPr>
        <w:t>ый</w:t>
      </w:r>
      <w:r w:rsidR="00984125" w:rsidRPr="00984125">
        <w:rPr>
          <w:sz w:val="20"/>
          <w:szCs w:val="20"/>
        </w:rPr>
        <w:t xml:space="preserve"> </w:t>
      </w:r>
      <w:r w:rsidR="009251A9" w:rsidRPr="00984125">
        <w:rPr>
          <w:sz w:val="20"/>
          <w:szCs w:val="20"/>
        </w:rPr>
        <w:t>интервал</w:t>
      </w:r>
      <w:r w:rsidRPr="00984125">
        <w:rPr>
          <w:sz w:val="20"/>
          <w:szCs w:val="20"/>
        </w:rPr>
        <w:t xml:space="preserve"> –</w:t>
      </w:r>
      <w:r w:rsidR="00984125" w:rsidRPr="00984125">
        <w:rPr>
          <w:b/>
          <w:sz w:val="20"/>
          <w:szCs w:val="20"/>
          <w:u w:val="single"/>
        </w:rPr>
        <w:t>Май</w:t>
      </w:r>
      <w:r w:rsidR="00C26249" w:rsidRPr="00984125">
        <w:rPr>
          <w:b/>
          <w:sz w:val="20"/>
          <w:szCs w:val="20"/>
          <w:u w:val="single"/>
        </w:rPr>
        <w:t>-</w:t>
      </w:r>
      <w:r w:rsidR="00984125" w:rsidRPr="00984125">
        <w:rPr>
          <w:b/>
          <w:sz w:val="20"/>
          <w:szCs w:val="20"/>
          <w:u w:val="single"/>
        </w:rPr>
        <w:t>Июнь</w:t>
      </w:r>
      <w:r w:rsidR="003D2BCF" w:rsidRPr="00984125">
        <w:rPr>
          <w:b/>
          <w:sz w:val="20"/>
          <w:szCs w:val="20"/>
          <w:u w:val="single"/>
        </w:rPr>
        <w:t xml:space="preserve"> 2021</w:t>
      </w:r>
      <w:r w:rsidRPr="00984125">
        <w:rPr>
          <w:b/>
          <w:sz w:val="20"/>
          <w:szCs w:val="20"/>
          <w:u w:val="single"/>
        </w:rPr>
        <w:t xml:space="preserve"> года</w:t>
      </w:r>
      <w:r w:rsidR="007F11D5" w:rsidRPr="00984125">
        <w:rPr>
          <w:b/>
          <w:sz w:val="20"/>
          <w:szCs w:val="20"/>
          <w:u w:val="single"/>
        </w:rPr>
        <w:t>.</w:t>
      </w:r>
    </w:p>
    <w:p w:rsidR="00D06CB8" w:rsidRPr="004A0AC4" w:rsidRDefault="00D06CB8" w:rsidP="00D06CB8">
      <w:pPr>
        <w:ind w:firstLine="709"/>
        <w:jc w:val="both"/>
        <w:rPr>
          <w:sz w:val="20"/>
          <w:szCs w:val="20"/>
        </w:rPr>
      </w:pPr>
      <w:r w:rsidRPr="004A0AC4">
        <w:rPr>
          <w:sz w:val="20"/>
          <w:szCs w:val="20"/>
        </w:rPr>
        <w:t xml:space="preserve">Общая структура предложения жилой недвижимости представлена на </w:t>
      </w:r>
      <w:r w:rsidR="00042542" w:rsidRPr="004A0AC4">
        <w:rPr>
          <w:sz w:val="20"/>
          <w:szCs w:val="20"/>
        </w:rPr>
        <w:t>следующем рисунке</w:t>
      </w:r>
      <w:r w:rsidRPr="004A0AC4">
        <w:rPr>
          <w:sz w:val="20"/>
          <w:szCs w:val="20"/>
        </w:rPr>
        <w:t>.</w:t>
      </w:r>
    </w:p>
    <w:p w:rsidR="00D06CB8" w:rsidRPr="004A0AC4" w:rsidRDefault="00D06CB8" w:rsidP="00D06CB8">
      <w:pPr>
        <w:ind w:firstLine="540"/>
        <w:jc w:val="center"/>
        <w:rPr>
          <w:sz w:val="20"/>
          <w:szCs w:val="20"/>
        </w:rPr>
      </w:pPr>
    </w:p>
    <w:p w:rsidR="008967BE" w:rsidRPr="004A0AC4" w:rsidRDefault="00984125" w:rsidP="008967BE">
      <w:pPr>
        <w:keepNext/>
        <w:ind w:firstLine="540"/>
        <w:jc w:val="center"/>
        <w:rPr>
          <w:sz w:val="20"/>
          <w:szCs w:val="20"/>
        </w:rPr>
      </w:pPr>
      <w:r w:rsidRPr="004A0AC4">
        <w:rPr>
          <w:noProof/>
          <w:sz w:val="20"/>
          <w:szCs w:val="20"/>
        </w:rPr>
        <w:lastRenderedPageBreak/>
        <w:drawing>
          <wp:inline distT="0" distB="0" distL="0" distR="0">
            <wp:extent cx="3185160" cy="2293620"/>
            <wp:effectExtent l="1905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185160" cy="2293620"/>
                    </a:xfrm>
                    <a:prstGeom prst="rect">
                      <a:avLst/>
                    </a:prstGeom>
                    <a:noFill/>
                  </pic:spPr>
                </pic:pic>
              </a:graphicData>
            </a:graphic>
          </wp:inline>
        </w:drawing>
      </w:r>
    </w:p>
    <w:p w:rsidR="00D06CB8" w:rsidRPr="004A0AC4" w:rsidRDefault="00D06CB8" w:rsidP="00D06CB8">
      <w:pPr>
        <w:rPr>
          <w:sz w:val="20"/>
          <w:szCs w:val="20"/>
        </w:rPr>
      </w:pPr>
    </w:p>
    <w:p w:rsidR="00433F71" w:rsidRPr="004A0AC4" w:rsidRDefault="00D06CB8" w:rsidP="004075C3">
      <w:pPr>
        <w:ind w:firstLine="540"/>
        <w:jc w:val="both"/>
        <w:rPr>
          <w:sz w:val="20"/>
          <w:szCs w:val="20"/>
        </w:rPr>
      </w:pPr>
      <w:r w:rsidRPr="004A0AC4">
        <w:rPr>
          <w:sz w:val="20"/>
          <w:szCs w:val="20"/>
        </w:rPr>
        <w:t>Анализ показывает, что наибольшую долю рынка жилой недвижимости представляют объекты рынка квартир (</w:t>
      </w:r>
      <w:r w:rsidR="006F2A0B" w:rsidRPr="004A0AC4">
        <w:rPr>
          <w:sz w:val="20"/>
          <w:szCs w:val="20"/>
        </w:rPr>
        <w:t>93</w:t>
      </w:r>
      <w:r w:rsidRPr="004A0AC4">
        <w:rPr>
          <w:sz w:val="20"/>
          <w:szCs w:val="20"/>
        </w:rPr>
        <w:t>%), а наименьшую –домовладени</w:t>
      </w:r>
      <w:r w:rsidR="0085145F" w:rsidRPr="004A0AC4">
        <w:rPr>
          <w:sz w:val="20"/>
          <w:szCs w:val="20"/>
        </w:rPr>
        <w:t>я</w:t>
      </w:r>
      <w:r w:rsidRPr="004A0AC4">
        <w:rPr>
          <w:sz w:val="20"/>
          <w:szCs w:val="20"/>
        </w:rPr>
        <w:t xml:space="preserve"> (</w:t>
      </w:r>
      <w:r w:rsidR="006F2A0B" w:rsidRPr="004A0AC4">
        <w:rPr>
          <w:sz w:val="20"/>
          <w:szCs w:val="20"/>
        </w:rPr>
        <w:t>7</w:t>
      </w:r>
      <w:r w:rsidRPr="004A0AC4">
        <w:rPr>
          <w:sz w:val="20"/>
          <w:szCs w:val="20"/>
        </w:rPr>
        <w:t>%).</w:t>
      </w:r>
    </w:p>
    <w:p w:rsidR="00D06CB8" w:rsidRPr="004A0AC4" w:rsidRDefault="0085145F" w:rsidP="00042542">
      <w:pPr>
        <w:spacing w:before="240"/>
        <w:ind w:firstLine="709"/>
        <w:jc w:val="center"/>
        <w:rPr>
          <w:b/>
          <w:sz w:val="20"/>
          <w:szCs w:val="20"/>
        </w:rPr>
      </w:pPr>
      <w:r w:rsidRPr="004A0AC4">
        <w:rPr>
          <w:b/>
          <w:sz w:val="20"/>
          <w:szCs w:val="20"/>
        </w:rPr>
        <w:t>Р</w:t>
      </w:r>
      <w:r w:rsidR="00D06CB8" w:rsidRPr="004A0AC4">
        <w:rPr>
          <w:b/>
          <w:sz w:val="20"/>
          <w:szCs w:val="20"/>
        </w:rPr>
        <w:t>ынок квартир</w:t>
      </w:r>
    </w:p>
    <w:p w:rsidR="0085145F" w:rsidRPr="004A0AC4" w:rsidRDefault="0085145F" w:rsidP="00D06CB8">
      <w:pPr>
        <w:ind w:firstLine="709"/>
        <w:jc w:val="both"/>
        <w:rPr>
          <w:spacing w:val="-6"/>
          <w:sz w:val="20"/>
          <w:szCs w:val="20"/>
        </w:rPr>
      </w:pPr>
    </w:p>
    <w:p w:rsidR="00D06CB8" w:rsidRPr="004A0AC4" w:rsidRDefault="00D06CB8" w:rsidP="00D06CB8">
      <w:pPr>
        <w:ind w:firstLine="709"/>
        <w:jc w:val="both"/>
        <w:rPr>
          <w:spacing w:val="-6"/>
          <w:sz w:val="20"/>
          <w:szCs w:val="20"/>
        </w:rPr>
      </w:pPr>
      <w:r w:rsidRPr="004A0AC4">
        <w:rPr>
          <w:spacing w:val="-6"/>
          <w:sz w:val="20"/>
          <w:szCs w:val="20"/>
        </w:rPr>
        <w:t xml:space="preserve">Анализ динамики цен подразделен на две составляющие: </w:t>
      </w:r>
      <w:r w:rsidRPr="004A0AC4">
        <w:rPr>
          <w:b/>
          <w:spacing w:val="-6"/>
          <w:sz w:val="20"/>
          <w:szCs w:val="20"/>
        </w:rPr>
        <w:t>долгосрочная</w:t>
      </w:r>
      <w:r w:rsidRPr="004A0AC4">
        <w:rPr>
          <w:spacing w:val="-6"/>
          <w:sz w:val="20"/>
          <w:szCs w:val="20"/>
        </w:rPr>
        <w:t xml:space="preserve"> (с интервалом 1 год) и </w:t>
      </w:r>
      <w:r w:rsidRPr="004A0AC4">
        <w:rPr>
          <w:b/>
          <w:spacing w:val="-6"/>
          <w:sz w:val="20"/>
          <w:szCs w:val="20"/>
        </w:rPr>
        <w:t>краткосрочная</w:t>
      </w:r>
      <w:r w:rsidRPr="004A0AC4">
        <w:rPr>
          <w:spacing w:val="-6"/>
          <w:sz w:val="20"/>
          <w:szCs w:val="20"/>
        </w:rPr>
        <w:t xml:space="preserve"> (с интервалом </w:t>
      </w:r>
      <w:r w:rsidR="0085145F" w:rsidRPr="004A0AC4">
        <w:rPr>
          <w:spacing w:val="-6"/>
          <w:sz w:val="20"/>
          <w:szCs w:val="20"/>
        </w:rPr>
        <w:t>2</w:t>
      </w:r>
      <w:r w:rsidRPr="004A0AC4">
        <w:rPr>
          <w:spacing w:val="-6"/>
          <w:sz w:val="20"/>
          <w:szCs w:val="20"/>
        </w:rPr>
        <w:t xml:space="preserve"> месяц</w:t>
      </w:r>
      <w:r w:rsidR="0085145F" w:rsidRPr="004A0AC4">
        <w:rPr>
          <w:spacing w:val="-6"/>
          <w:sz w:val="20"/>
          <w:szCs w:val="20"/>
        </w:rPr>
        <w:t>а</w:t>
      </w:r>
      <w:r w:rsidRPr="004A0AC4">
        <w:rPr>
          <w:spacing w:val="-6"/>
          <w:sz w:val="20"/>
          <w:szCs w:val="20"/>
        </w:rPr>
        <w:t>).</w:t>
      </w:r>
    </w:p>
    <w:p w:rsidR="00D06CB8" w:rsidRPr="004A0AC4" w:rsidRDefault="00D06CB8" w:rsidP="00D06CB8">
      <w:pPr>
        <w:ind w:firstLine="540"/>
        <w:jc w:val="both"/>
        <w:rPr>
          <w:spacing w:val="-6"/>
          <w:sz w:val="20"/>
          <w:szCs w:val="20"/>
        </w:rPr>
      </w:pPr>
      <w:r w:rsidRPr="004A0AC4">
        <w:rPr>
          <w:spacing w:val="-6"/>
          <w:sz w:val="20"/>
          <w:szCs w:val="20"/>
        </w:rPr>
        <w:t xml:space="preserve">Долгосрочная динамика представлена на </w:t>
      </w:r>
      <w:r w:rsidR="00042542" w:rsidRPr="004A0AC4">
        <w:rPr>
          <w:spacing w:val="-6"/>
          <w:sz w:val="20"/>
          <w:szCs w:val="20"/>
        </w:rPr>
        <w:t>следующих рисунках</w:t>
      </w:r>
      <w:r w:rsidRPr="004A0AC4">
        <w:rPr>
          <w:spacing w:val="-6"/>
          <w:sz w:val="20"/>
          <w:szCs w:val="20"/>
        </w:rPr>
        <w:t>.</w:t>
      </w:r>
    </w:p>
    <w:p w:rsidR="00D06CB8" w:rsidRPr="00316745" w:rsidRDefault="00D06CB8" w:rsidP="00D06CB8">
      <w:pPr>
        <w:ind w:firstLine="709"/>
        <w:jc w:val="both"/>
        <w:rPr>
          <w:sz w:val="20"/>
          <w:szCs w:val="20"/>
          <w:highlight w:val="yellow"/>
        </w:rPr>
      </w:pPr>
    </w:p>
    <w:p w:rsidR="00042542" w:rsidRPr="00316745" w:rsidRDefault="00BE6AA6" w:rsidP="00042542">
      <w:pPr>
        <w:keepNext/>
        <w:ind w:firstLine="709"/>
        <w:jc w:val="center"/>
        <w:rPr>
          <w:highlight w:val="yellow"/>
        </w:rPr>
      </w:pPr>
      <w:r w:rsidRPr="00316745">
        <w:rPr>
          <w:noProof/>
          <w:highlight w:val="yellow"/>
        </w:rPr>
        <w:drawing>
          <wp:inline distT="0" distB="0" distL="0" distR="0">
            <wp:extent cx="5395595" cy="217043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5595" cy="2170430"/>
                    </a:xfrm>
                    <a:prstGeom prst="rect">
                      <a:avLst/>
                    </a:prstGeom>
                    <a:noFill/>
                  </pic:spPr>
                </pic:pic>
              </a:graphicData>
            </a:graphic>
          </wp:inline>
        </w:drawing>
      </w:r>
    </w:p>
    <w:p w:rsidR="00D06CB8" w:rsidRPr="00316745" w:rsidRDefault="00D06CB8" w:rsidP="00D06CB8">
      <w:pPr>
        <w:ind w:firstLine="709"/>
        <w:jc w:val="both"/>
        <w:rPr>
          <w:sz w:val="20"/>
          <w:szCs w:val="20"/>
          <w:highlight w:val="yellow"/>
        </w:rPr>
      </w:pPr>
    </w:p>
    <w:p w:rsidR="00D06CB8" w:rsidRPr="001D6416" w:rsidRDefault="00D06CB8" w:rsidP="006E4E0D">
      <w:pPr>
        <w:spacing w:after="240"/>
        <w:ind w:firstLine="709"/>
        <w:jc w:val="both"/>
        <w:rPr>
          <w:sz w:val="20"/>
          <w:szCs w:val="20"/>
        </w:rPr>
      </w:pPr>
      <w:r w:rsidRPr="001D6416">
        <w:rPr>
          <w:sz w:val="20"/>
          <w:szCs w:val="20"/>
        </w:rPr>
        <w:t>За исследуемый интервал времени (с 20</w:t>
      </w:r>
      <w:r w:rsidR="0085145F" w:rsidRPr="001D6416">
        <w:rPr>
          <w:sz w:val="20"/>
          <w:szCs w:val="20"/>
        </w:rPr>
        <w:t>14</w:t>
      </w:r>
      <w:r w:rsidRPr="001D6416">
        <w:rPr>
          <w:sz w:val="20"/>
          <w:szCs w:val="20"/>
        </w:rPr>
        <w:t xml:space="preserve"> г. по 20</w:t>
      </w:r>
      <w:r w:rsidR="00BE6AA6" w:rsidRPr="001D6416">
        <w:rPr>
          <w:sz w:val="20"/>
          <w:szCs w:val="20"/>
        </w:rPr>
        <w:t>20</w:t>
      </w:r>
      <w:r w:rsidRPr="001D6416">
        <w:rPr>
          <w:sz w:val="20"/>
          <w:szCs w:val="20"/>
        </w:rPr>
        <w:t xml:space="preserve"> г.) средняя цена предложений продажи </w:t>
      </w:r>
      <w:smartTag w:uri="urn:schemas-microsoft-com:office:smarttags" w:element="metricconverter">
        <w:smartTagPr>
          <w:attr w:name="ProductID" w:val="1 кв. м"/>
        </w:smartTagPr>
        <w:r w:rsidRPr="001D6416">
          <w:rPr>
            <w:sz w:val="20"/>
            <w:szCs w:val="20"/>
          </w:rPr>
          <w:t>1 кв. м</w:t>
        </w:r>
      </w:smartTag>
      <w:r w:rsidRPr="001D6416">
        <w:rPr>
          <w:sz w:val="20"/>
          <w:szCs w:val="20"/>
        </w:rPr>
        <w:t xml:space="preserve"> на рынке квартир </w:t>
      </w:r>
      <w:r w:rsidR="00133021" w:rsidRPr="001D6416">
        <w:rPr>
          <w:sz w:val="20"/>
          <w:szCs w:val="20"/>
        </w:rPr>
        <w:t>выросла</w:t>
      </w:r>
      <w:r w:rsidRPr="001D6416">
        <w:rPr>
          <w:sz w:val="20"/>
          <w:szCs w:val="20"/>
        </w:rPr>
        <w:t xml:space="preserve"> на </w:t>
      </w:r>
      <w:r w:rsidR="00BE6AA6" w:rsidRPr="001D6416">
        <w:rPr>
          <w:sz w:val="20"/>
          <w:szCs w:val="20"/>
        </w:rPr>
        <w:t>9 396</w:t>
      </w:r>
      <w:r w:rsidR="00574E3F" w:rsidRPr="001D6416">
        <w:rPr>
          <w:sz w:val="20"/>
          <w:szCs w:val="20"/>
        </w:rPr>
        <w:t xml:space="preserve"> руб.</w:t>
      </w:r>
    </w:p>
    <w:p w:rsidR="00042542" w:rsidRPr="00316745" w:rsidRDefault="00BE6AA6" w:rsidP="00042542">
      <w:pPr>
        <w:keepNext/>
        <w:ind w:firstLine="709"/>
        <w:jc w:val="center"/>
        <w:rPr>
          <w:highlight w:val="yellow"/>
        </w:rPr>
      </w:pPr>
      <w:r w:rsidRPr="00316745">
        <w:rPr>
          <w:noProof/>
          <w:highlight w:val="yellow"/>
        </w:rPr>
        <w:drawing>
          <wp:inline distT="0" distB="0" distL="0" distR="0">
            <wp:extent cx="5395595" cy="217043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5595" cy="2170430"/>
                    </a:xfrm>
                    <a:prstGeom prst="rect">
                      <a:avLst/>
                    </a:prstGeom>
                    <a:noFill/>
                  </pic:spPr>
                </pic:pic>
              </a:graphicData>
            </a:graphic>
          </wp:inline>
        </w:drawing>
      </w:r>
    </w:p>
    <w:p w:rsidR="00D06CB8" w:rsidRPr="00316745" w:rsidRDefault="00D06CB8" w:rsidP="00D06CB8">
      <w:pPr>
        <w:ind w:firstLine="709"/>
        <w:jc w:val="center"/>
        <w:rPr>
          <w:sz w:val="20"/>
          <w:szCs w:val="20"/>
          <w:highlight w:val="yellow"/>
        </w:rPr>
      </w:pPr>
    </w:p>
    <w:p w:rsidR="00D06CB8" w:rsidRPr="001D6416" w:rsidRDefault="00D06CB8" w:rsidP="00D06CB8">
      <w:pPr>
        <w:ind w:firstLine="709"/>
        <w:jc w:val="both"/>
        <w:rPr>
          <w:sz w:val="20"/>
          <w:szCs w:val="20"/>
        </w:rPr>
      </w:pPr>
      <w:r w:rsidRPr="001D6416">
        <w:rPr>
          <w:sz w:val="20"/>
          <w:szCs w:val="20"/>
        </w:rPr>
        <w:t>За исследуемый интервал времени (с 20</w:t>
      </w:r>
      <w:r w:rsidR="0085145F" w:rsidRPr="001D6416">
        <w:rPr>
          <w:sz w:val="20"/>
          <w:szCs w:val="20"/>
        </w:rPr>
        <w:t>14</w:t>
      </w:r>
      <w:r w:rsidRPr="001D6416">
        <w:rPr>
          <w:sz w:val="20"/>
          <w:szCs w:val="20"/>
        </w:rPr>
        <w:t xml:space="preserve"> г. по 20</w:t>
      </w:r>
      <w:r w:rsidR="00BE6AA6" w:rsidRPr="001D6416">
        <w:rPr>
          <w:sz w:val="20"/>
          <w:szCs w:val="20"/>
        </w:rPr>
        <w:t>20</w:t>
      </w:r>
      <w:r w:rsidRPr="001D6416">
        <w:rPr>
          <w:sz w:val="20"/>
          <w:szCs w:val="20"/>
        </w:rPr>
        <w:t xml:space="preserve"> г.) средняя цена предложений продажи </w:t>
      </w:r>
      <w:smartTag w:uri="urn:schemas-microsoft-com:office:smarttags" w:element="metricconverter">
        <w:smartTagPr>
          <w:attr w:name="ProductID" w:val="1 кв. м"/>
        </w:smartTagPr>
        <w:r w:rsidRPr="001D6416">
          <w:rPr>
            <w:sz w:val="20"/>
            <w:szCs w:val="20"/>
          </w:rPr>
          <w:t>1 кв. м</w:t>
        </w:r>
      </w:smartTag>
      <w:r w:rsidRPr="001D6416">
        <w:rPr>
          <w:sz w:val="20"/>
          <w:szCs w:val="20"/>
        </w:rPr>
        <w:t xml:space="preserve"> на рынке квартир </w:t>
      </w:r>
      <w:r w:rsidR="00133021" w:rsidRPr="001D6416">
        <w:rPr>
          <w:sz w:val="20"/>
          <w:szCs w:val="20"/>
        </w:rPr>
        <w:t>выросла</w:t>
      </w:r>
      <w:r w:rsidRPr="001D6416">
        <w:rPr>
          <w:sz w:val="20"/>
          <w:szCs w:val="20"/>
        </w:rPr>
        <w:t xml:space="preserve"> на </w:t>
      </w:r>
      <w:r w:rsidR="00C01E63" w:rsidRPr="001D6416">
        <w:rPr>
          <w:sz w:val="20"/>
          <w:szCs w:val="20"/>
        </w:rPr>
        <w:t>1</w:t>
      </w:r>
      <w:r w:rsidR="00BE6AA6" w:rsidRPr="001D6416">
        <w:rPr>
          <w:sz w:val="20"/>
          <w:szCs w:val="20"/>
        </w:rPr>
        <w:t>9</w:t>
      </w:r>
      <w:r w:rsidRPr="001D6416">
        <w:rPr>
          <w:sz w:val="20"/>
          <w:szCs w:val="20"/>
        </w:rPr>
        <w:t>%.</w:t>
      </w:r>
    </w:p>
    <w:p w:rsidR="003007EC" w:rsidRPr="001D6416" w:rsidRDefault="00D06CB8" w:rsidP="00042542">
      <w:pPr>
        <w:ind w:firstLine="709"/>
        <w:jc w:val="both"/>
        <w:rPr>
          <w:spacing w:val="-6"/>
          <w:sz w:val="20"/>
          <w:szCs w:val="20"/>
        </w:rPr>
      </w:pPr>
      <w:r w:rsidRPr="001D6416">
        <w:rPr>
          <w:spacing w:val="-6"/>
          <w:sz w:val="20"/>
          <w:szCs w:val="20"/>
        </w:rPr>
        <w:lastRenderedPageBreak/>
        <w:t xml:space="preserve">Для анализа краткосрочной динамики цен предложений продажи </w:t>
      </w:r>
      <w:r w:rsidRPr="001D6416">
        <w:rPr>
          <w:sz w:val="20"/>
          <w:szCs w:val="20"/>
        </w:rPr>
        <w:t>на рынке квартир</w:t>
      </w:r>
      <w:r w:rsidRPr="001D6416">
        <w:rPr>
          <w:spacing w:val="-6"/>
          <w:sz w:val="20"/>
          <w:szCs w:val="20"/>
        </w:rPr>
        <w:t xml:space="preserve"> были рассмотрены и отобраны доступные объявления предложений продажи в данном сегменте жилой недвижимости. В качестве базиса (100%) используется средний показатель за 20</w:t>
      </w:r>
      <w:r w:rsidR="0085145F" w:rsidRPr="001D6416">
        <w:rPr>
          <w:spacing w:val="-6"/>
          <w:sz w:val="20"/>
          <w:szCs w:val="20"/>
        </w:rPr>
        <w:t>14</w:t>
      </w:r>
      <w:r w:rsidRPr="001D6416">
        <w:rPr>
          <w:spacing w:val="-6"/>
          <w:sz w:val="20"/>
          <w:szCs w:val="20"/>
        </w:rPr>
        <w:t xml:space="preserve"> год (</w:t>
      </w:r>
      <w:r w:rsidR="00574E3F" w:rsidRPr="001D6416">
        <w:rPr>
          <w:spacing w:val="-6"/>
          <w:sz w:val="20"/>
          <w:szCs w:val="20"/>
        </w:rPr>
        <w:t>49 597</w:t>
      </w:r>
      <w:r w:rsidRPr="001D6416">
        <w:rPr>
          <w:spacing w:val="-6"/>
          <w:sz w:val="20"/>
          <w:szCs w:val="20"/>
        </w:rPr>
        <w:t xml:space="preserve"> руб./кв.м). Результат представлен в </w:t>
      </w:r>
      <w:r w:rsidR="00042542" w:rsidRPr="001D6416">
        <w:rPr>
          <w:spacing w:val="-6"/>
          <w:sz w:val="20"/>
          <w:szCs w:val="20"/>
        </w:rPr>
        <w:t>следующей таблице.</w:t>
      </w:r>
    </w:p>
    <w:p w:rsidR="005577DC" w:rsidRPr="00316745" w:rsidRDefault="005577DC" w:rsidP="005577DC">
      <w:pPr>
        <w:rPr>
          <w:sz w:val="20"/>
          <w:szCs w:val="20"/>
          <w:highlight w:val="yellow"/>
        </w:rPr>
      </w:pPr>
    </w:p>
    <w:p w:rsidR="00FC2982" w:rsidRPr="004A0AC4" w:rsidRDefault="00FC2982" w:rsidP="00FC2982">
      <w:pPr>
        <w:pStyle w:val="ac"/>
        <w:jc w:val="center"/>
        <w:rPr>
          <w:b w:val="0"/>
          <w:i/>
          <w:spacing w:val="-6"/>
        </w:rPr>
      </w:pPr>
      <w:r w:rsidRPr="004A0AC4">
        <w:rPr>
          <w:b w:val="0"/>
          <w:i/>
        </w:rPr>
        <w:t xml:space="preserve">Таблица </w:t>
      </w:r>
      <w:r w:rsidR="008E2CC9" w:rsidRPr="004A0AC4">
        <w:rPr>
          <w:b w:val="0"/>
          <w:i/>
        </w:rPr>
        <w:fldChar w:fldCharType="begin"/>
      </w:r>
      <w:r w:rsidRPr="004A0AC4">
        <w:rPr>
          <w:b w:val="0"/>
          <w:i/>
        </w:rPr>
        <w:instrText xml:space="preserve"> SEQ Таблица \* ARABIC </w:instrText>
      </w:r>
      <w:r w:rsidR="008E2CC9" w:rsidRPr="004A0AC4">
        <w:rPr>
          <w:b w:val="0"/>
          <w:i/>
        </w:rPr>
        <w:fldChar w:fldCharType="separate"/>
      </w:r>
      <w:r w:rsidR="005A573D" w:rsidRPr="004A0AC4">
        <w:rPr>
          <w:b w:val="0"/>
          <w:i/>
          <w:noProof/>
        </w:rPr>
        <w:t>1</w:t>
      </w:r>
      <w:r w:rsidR="008E2CC9" w:rsidRPr="004A0AC4">
        <w:rPr>
          <w:b w:val="0"/>
          <w:i/>
        </w:rPr>
        <w:fldChar w:fldCharType="end"/>
      </w:r>
      <w:r w:rsidR="00042542" w:rsidRPr="004A0AC4">
        <w:rPr>
          <w:b w:val="0"/>
          <w:i/>
        </w:rPr>
        <w:t xml:space="preserve">– Краткосрочная динамика средних </w:t>
      </w:r>
      <w:r w:rsidR="00042542" w:rsidRPr="004A0AC4">
        <w:rPr>
          <w:b w:val="0"/>
          <w:i/>
          <w:spacing w:val="-6"/>
        </w:rPr>
        <w:t>цен предложений продажи</w:t>
      </w:r>
      <w:r w:rsidR="00042542" w:rsidRPr="004A0AC4">
        <w:rPr>
          <w:b w:val="0"/>
          <w:i/>
        </w:rPr>
        <w:t xml:space="preserve"> на рынке квартир, руб./кв.м</w:t>
      </w:r>
    </w:p>
    <w:tbl>
      <w:tblPr>
        <w:tblStyle w:val="-11"/>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000"/>
      </w:tblPr>
      <w:tblGrid>
        <w:gridCol w:w="1103"/>
        <w:gridCol w:w="1409"/>
        <w:gridCol w:w="1424"/>
        <w:gridCol w:w="1417"/>
        <w:gridCol w:w="1418"/>
        <w:gridCol w:w="1418"/>
        <w:gridCol w:w="1382"/>
      </w:tblGrid>
      <w:tr w:rsidR="004A0AC4" w:rsidRPr="004A0AC4" w:rsidTr="0075426F">
        <w:trPr>
          <w:cnfStyle w:val="000000100000"/>
          <w:trHeight w:val="232"/>
        </w:trPr>
        <w:tc>
          <w:tcPr>
            <w:cnfStyle w:val="000010000000"/>
            <w:tcW w:w="576" w:type="pct"/>
            <w:tcBorders>
              <w:top w:val="single" w:sz="4" w:space="0" w:color="auto"/>
              <w:left w:val="none" w:sz="0" w:space="0" w:color="auto"/>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4A0AC4" w:rsidRPr="004A0AC4" w:rsidRDefault="004A0AC4" w:rsidP="00C67A2A">
            <w:pPr>
              <w:rPr>
                <w:sz w:val="18"/>
                <w:szCs w:val="18"/>
              </w:rPr>
            </w:pPr>
          </w:p>
        </w:tc>
        <w:tc>
          <w:tcPr>
            <w:tcW w:w="736"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tcPr>
          <w:p w:rsidR="004A0AC4" w:rsidRPr="004A0AC4" w:rsidRDefault="004A0AC4" w:rsidP="004A0AC4">
            <w:pPr>
              <w:jc w:val="center"/>
              <w:cnfStyle w:val="000000100000"/>
              <w:rPr>
                <w:b/>
                <w:sz w:val="18"/>
                <w:szCs w:val="18"/>
              </w:rPr>
            </w:pPr>
            <w:r w:rsidRPr="004A0AC4">
              <w:rPr>
                <w:b/>
                <w:sz w:val="18"/>
                <w:szCs w:val="18"/>
              </w:rPr>
              <w:t>июль-авг. 20</w:t>
            </w:r>
          </w:p>
        </w:tc>
        <w:tc>
          <w:tcPr>
            <w:cnfStyle w:val="000010000000"/>
            <w:tcW w:w="74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tcPr>
          <w:p w:rsidR="004A0AC4" w:rsidRPr="004A0AC4" w:rsidRDefault="004A0AC4" w:rsidP="004A0AC4">
            <w:pPr>
              <w:jc w:val="center"/>
              <w:rPr>
                <w:b/>
                <w:sz w:val="18"/>
                <w:szCs w:val="18"/>
              </w:rPr>
            </w:pPr>
            <w:r w:rsidRPr="004A0AC4">
              <w:rPr>
                <w:b/>
                <w:sz w:val="18"/>
                <w:szCs w:val="18"/>
              </w:rPr>
              <w:t>сент.-окт. 20</w:t>
            </w:r>
          </w:p>
        </w:tc>
        <w:tc>
          <w:tcPr>
            <w:tcW w:w="740"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4A0AC4" w:rsidRPr="004A0AC4" w:rsidRDefault="004A0AC4" w:rsidP="004A0AC4">
            <w:pPr>
              <w:jc w:val="center"/>
              <w:cnfStyle w:val="000000100000"/>
              <w:rPr>
                <w:b/>
                <w:sz w:val="18"/>
                <w:szCs w:val="18"/>
              </w:rPr>
            </w:pPr>
            <w:r w:rsidRPr="004A0AC4">
              <w:rPr>
                <w:b/>
                <w:sz w:val="18"/>
                <w:szCs w:val="18"/>
              </w:rPr>
              <w:t>нояб.-дек. 20</w:t>
            </w:r>
          </w:p>
        </w:tc>
        <w:tc>
          <w:tcPr>
            <w:cnfStyle w:val="000010000000"/>
            <w:tcW w:w="741"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4A0AC4" w:rsidRPr="004A0AC4" w:rsidRDefault="004A0AC4" w:rsidP="004A0AC4">
            <w:pPr>
              <w:jc w:val="center"/>
              <w:rPr>
                <w:b/>
                <w:sz w:val="18"/>
                <w:szCs w:val="18"/>
              </w:rPr>
            </w:pPr>
            <w:r w:rsidRPr="004A0AC4">
              <w:rPr>
                <w:b/>
                <w:sz w:val="18"/>
                <w:szCs w:val="18"/>
              </w:rPr>
              <w:t>янв.-фев. 21</w:t>
            </w:r>
          </w:p>
        </w:tc>
        <w:tc>
          <w:tcPr>
            <w:tcW w:w="741"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4A0AC4" w:rsidRPr="004A0AC4" w:rsidRDefault="004A0AC4" w:rsidP="004A0AC4">
            <w:pPr>
              <w:jc w:val="center"/>
              <w:cnfStyle w:val="000000100000"/>
              <w:rPr>
                <w:b/>
                <w:sz w:val="18"/>
                <w:szCs w:val="18"/>
              </w:rPr>
            </w:pPr>
            <w:r w:rsidRPr="004A0AC4">
              <w:rPr>
                <w:b/>
                <w:sz w:val="18"/>
                <w:szCs w:val="18"/>
              </w:rPr>
              <w:t>март-апр. 21</w:t>
            </w:r>
          </w:p>
        </w:tc>
        <w:tc>
          <w:tcPr>
            <w:cnfStyle w:val="000010000000"/>
            <w:tcW w:w="722" w:type="pct"/>
            <w:tcBorders>
              <w:top w:val="single" w:sz="4" w:space="0" w:color="auto"/>
              <w:left w:val="single" w:sz="4" w:space="0" w:color="FFFFFF" w:themeColor="background1"/>
              <w:bottom w:val="single" w:sz="4" w:space="0" w:color="BFBFBF" w:themeColor="background1" w:themeShade="BF"/>
              <w:right w:val="none" w:sz="0" w:space="0" w:color="auto"/>
            </w:tcBorders>
            <w:shd w:val="clear" w:color="auto" w:fill="BFBFBF" w:themeFill="background1" w:themeFillShade="BF"/>
            <w:vAlign w:val="bottom"/>
          </w:tcPr>
          <w:p w:rsidR="004A0AC4" w:rsidRPr="004A0AC4" w:rsidRDefault="004A0AC4">
            <w:pPr>
              <w:jc w:val="center"/>
              <w:rPr>
                <w:b/>
                <w:sz w:val="18"/>
                <w:szCs w:val="18"/>
              </w:rPr>
            </w:pPr>
            <w:r w:rsidRPr="004A0AC4">
              <w:rPr>
                <w:b/>
                <w:sz w:val="18"/>
                <w:szCs w:val="18"/>
              </w:rPr>
              <w:t>май-июнь 21</w:t>
            </w:r>
          </w:p>
        </w:tc>
      </w:tr>
      <w:tr w:rsidR="004A0AC4" w:rsidRPr="004A0AC4" w:rsidTr="0075426F">
        <w:trPr>
          <w:cnfStyle w:val="000000010000"/>
          <w:trHeight w:val="232"/>
        </w:trPr>
        <w:tc>
          <w:tcPr>
            <w:cnfStyle w:val="000010000000"/>
            <w:tcW w:w="576" w:type="pct"/>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shd w:val="clear" w:color="auto" w:fill="FFFFFF" w:themeFill="background1"/>
            <w:vAlign w:val="center"/>
          </w:tcPr>
          <w:p w:rsidR="004A0AC4" w:rsidRPr="004A0AC4" w:rsidRDefault="004A0AC4" w:rsidP="00C67A2A">
            <w:pPr>
              <w:rPr>
                <w:b/>
                <w:sz w:val="18"/>
                <w:szCs w:val="18"/>
              </w:rPr>
            </w:pPr>
            <w:r w:rsidRPr="004A0AC4">
              <w:rPr>
                <w:b/>
                <w:sz w:val="18"/>
                <w:szCs w:val="18"/>
              </w:rPr>
              <w:t>Средняя</w:t>
            </w:r>
          </w:p>
        </w:tc>
        <w:tc>
          <w:tcPr>
            <w:tcW w:w="7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4A0AC4" w:rsidRPr="004A0AC4" w:rsidRDefault="004A0AC4" w:rsidP="004A0AC4">
            <w:pPr>
              <w:jc w:val="center"/>
              <w:cnfStyle w:val="000000010000"/>
              <w:rPr>
                <w:b/>
                <w:bCs/>
                <w:sz w:val="18"/>
                <w:szCs w:val="18"/>
              </w:rPr>
            </w:pPr>
            <w:r w:rsidRPr="004A0AC4">
              <w:rPr>
                <w:b/>
                <w:bCs/>
                <w:sz w:val="18"/>
                <w:szCs w:val="18"/>
              </w:rPr>
              <w:t>58 996</w:t>
            </w:r>
          </w:p>
        </w:tc>
        <w:tc>
          <w:tcPr>
            <w:cnfStyle w:val="000010000000"/>
            <w:tcW w:w="74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4A0AC4" w:rsidRPr="004A0AC4" w:rsidRDefault="004A0AC4" w:rsidP="004A0AC4">
            <w:pPr>
              <w:jc w:val="center"/>
              <w:rPr>
                <w:b/>
                <w:bCs/>
                <w:sz w:val="18"/>
                <w:szCs w:val="18"/>
              </w:rPr>
            </w:pPr>
            <w:r w:rsidRPr="004A0AC4">
              <w:rPr>
                <w:b/>
                <w:bCs/>
                <w:sz w:val="18"/>
                <w:szCs w:val="18"/>
              </w:rPr>
              <w:t>59 850</w:t>
            </w:r>
          </w:p>
        </w:tc>
        <w:tc>
          <w:tcPr>
            <w:tcW w:w="74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4A0AC4" w:rsidRPr="004A0AC4" w:rsidRDefault="004A0AC4" w:rsidP="004A0AC4">
            <w:pPr>
              <w:jc w:val="center"/>
              <w:cnfStyle w:val="000000010000"/>
              <w:rPr>
                <w:b/>
                <w:bCs/>
                <w:sz w:val="18"/>
                <w:szCs w:val="18"/>
              </w:rPr>
            </w:pPr>
            <w:r w:rsidRPr="004A0AC4">
              <w:rPr>
                <w:b/>
                <w:bCs/>
                <w:sz w:val="18"/>
                <w:szCs w:val="18"/>
              </w:rPr>
              <w:t>63 011</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4A0AC4" w:rsidRPr="004A0AC4" w:rsidRDefault="004A0AC4" w:rsidP="004A0AC4">
            <w:pPr>
              <w:jc w:val="center"/>
              <w:rPr>
                <w:b/>
                <w:bCs/>
                <w:sz w:val="18"/>
                <w:szCs w:val="18"/>
              </w:rPr>
            </w:pPr>
            <w:r w:rsidRPr="004A0AC4">
              <w:rPr>
                <w:b/>
                <w:bCs/>
                <w:sz w:val="18"/>
                <w:szCs w:val="18"/>
              </w:rPr>
              <w:t>68 541</w:t>
            </w:r>
          </w:p>
        </w:tc>
        <w:tc>
          <w:tcPr>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4A0AC4" w:rsidRPr="004A0AC4" w:rsidRDefault="004A0AC4" w:rsidP="004A0AC4">
            <w:pPr>
              <w:jc w:val="center"/>
              <w:cnfStyle w:val="000000010000"/>
              <w:rPr>
                <w:b/>
                <w:bCs/>
                <w:sz w:val="18"/>
                <w:szCs w:val="18"/>
              </w:rPr>
            </w:pPr>
            <w:r w:rsidRPr="004A0AC4">
              <w:rPr>
                <w:b/>
                <w:bCs/>
                <w:sz w:val="18"/>
                <w:szCs w:val="18"/>
              </w:rPr>
              <w:t>72 571</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shd w:val="clear" w:color="auto" w:fill="auto"/>
            <w:vAlign w:val="bottom"/>
          </w:tcPr>
          <w:p w:rsidR="004A0AC4" w:rsidRPr="004A0AC4" w:rsidRDefault="004A0AC4">
            <w:pPr>
              <w:jc w:val="center"/>
              <w:rPr>
                <w:b/>
                <w:bCs/>
                <w:sz w:val="18"/>
                <w:szCs w:val="18"/>
              </w:rPr>
            </w:pPr>
            <w:r w:rsidRPr="004A0AC4">
              <w:rPr>
                <w:b/>
                <w:bCs/>
                <w:sz w:val="18"/>
                <w:szCs w:val="18"/>
              </w:rPr>
              <w:t>72 571</w:t>
            </w:r>
          </w:p>
        </w:tc>
      </w:tr>
      <w:tr w:rsidR="004A0AC4" w:rsidRPr="004A0AC4" w:rsidTr="0075426F">
        <w:trPr>
          <w:cnfStyle w:val="000000100000"/>
          <w:trHeight w:val="232"/>
        </w:trPr>
        <w:tc>
          <w:tcPr>
            <w:cnfStyle w:val="000010000000"/>
            <w:tcW w:w="576" w:type="pct"/>
            <w:tcBorders>
              <w:top w:val="single" w:sz="4" w:space="0" w:color="BFBFBF" w:themeColor="background1" w:themeShade="BF"/>
              <w:left w:val="none" w:sz="0" w:space="0" w:color="auto"/>
              <w:bottom w:val="single" w:sz="4" w:space="0" w:color="000000" w:themeColor="text1"/>
              <w:right w:val="single" w:sz="4" w:space="0" w:color="BFBFBF" w:themeColor="background1" w:themeShade="BF"/>
            </w:tcBorders>
            <w:shd w:val="clear" w:color="auto" w:fill="FFFFFF" w:themeFill="background1"/>
            <w:vAlign w:val="center"/>
          </w:tcPr>
          <w:p w:rsidR="004A0AC4" w:rsidRPr="004A0AC4" w:rsidRDefault="004A0AC4" w:rsidP="00C67A2A">
            <w:pPr>
              <w:rPr>
                <w:b/>
                <w:sz w:val="18"/>
                <w:szCs w:val="18"/>
              </w:rPr>
            </w:pPr>
            <w:r w:rsidRPr="004A0AC4">
              <w:rPr>
                <w:b/>
                <w:sz w:val="18"/>
                <w:szCs w:val="18"/>
              </w:rPr>
              <w:t>Динамика</w:t>
            </w:r>
          </w:p>
        </w:tc>
        <w:tc>
          <w:tcPr>
            <w:tcW w:w="736"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4A0AC4" w:rsidRPr="004A0AC4" w:rsidRDefault="004A0AC4" w:rsidP="004A0AC4">
            <w:pPr>
              <w:jc w:val="center"/>
              <w:cnfStyle w:val="000000100000"/>
              <w:rPr>
                <w:b/>
                <w:bCs/>
                <w:sz w:val="18"/>
                <w:szCs w:val="18"/>
              </w:rPr>
            </w:pPr>
            <w:r w:rsidRPr="004A0AC4">
              <w:rPr>
                <w:b/>
                <w:bCs/>
                <w:sz w:val="18"/>
                <w:szCs w:val="18"/>
              </w:rPr>
              <w:t>119%</w:t>
            </w:r>
          </w:p>
        </w:tc>
        <w:tc>
          <w:tcPr>
            <w:cnfStyle w:val="000010000000"/>
            <w:tcW w:w="744"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4A0AC4" w:rsidRPr="004A0AC4" w:rsidRDefault="004A0AC4" w:rsidP="004A0AC4">
            <w:pPr>
              <w:jc w:val="center"/>
              <w:rPr>
                <w:b/>
                <w:bCs/>
                <w:sz w:val="18"/>
                <w:szCs w:val="18"/>
              </w:rPr>
            </w:pPr>
            <w:r w:rsidRPr="004A0AC4">
              <w:rPr>
                <w:b/>
                <w:bCs/>
                <w:sz w:val="18"/>
                <w:szCs w:val="18"/>
              </w:rPr>
              <w:t>121%</w:t>
            </w:r>
          </w:p>
        </w:tc>
        <w:tc>
          <w:tcPr>
            <w:tcW w:w="740"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4A0AC4" w:rsidRPr="004A0AC4" w:rsidRDefault="004A0AC4" w:rsidP="004A0AC4">
            <w:pPr>
              <w:jc w:val="center"/>
              <w:cnfStyle w:val="000000100000"/>
              <w:rPr>
                <w:b/>
                <w:bCs/>
                <w:sz w:val="18"/>
                <w:szCs w:val="18"/>
              </w:rPr>
            </w:pPr>
            <w:r w:rsidRPr="004A0AC4">
              <w:rPr>
                <w:b/>
                <w:bCs/>
                <w:sz w:val="18"/>
                <w:szCs w:val="18"/>
              </w:rPr>
              <w:t>127%</w:t>
            </w:r>
          </w:p>
        </w:tc>
        <w:tc>
          <w:tcPr>
            <w:cnfStyle w:val="000010000000"/>
            <w:tcW w:w="741"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4A0AC4" w:rsidRPr="004A0AC4" w:rsidRDefault="004A0AC4" w:rsidP="004A0AC4">
            <w:pPr>
              <w:jc w:val="center"/>
              <w:rPr>
                <w:b/>
                <w:bCs/>
                <w:sz w:val="18"/>
                <w:szCs w:val="18"/>
              </w:rPr>
            </w:pPr>
            <w:r w:rsidRPr="004A0AC4">
              <w:rPr>
                <w:b/>
                <w:bCs/>
                <w:sz w:val="18"/>
                <w:szCs w:val="18"/>
              </w:rPr>
              <w:t>138%</w:t>
            </w:r>
          </w:p>
        </w:tc>
        <w:tc>
          <w:tcPr>
            <w:tcW w:w="741"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4A0AC4" w:rsidRPr="004A0AC4" w:rsidRDefault="004A0AC4" w:rsidP="004A0AC4">
            <w:pPr>
              <w:jc w:val="center"/>
              <w:cnfStyle w:val="000000100000"/>
              <w:rPr>
                <w:b/>
                <w:bCs/>
                <w:sz w:val="18"/>
                <w:szCs w:val="18"/>
              </w:rPr>
            </w:pPr>
            <w:r w:rsidRPr="004A0AC4">
              <w:rPr>
                <w:b/>
                <w:bCs/>
                <w:sz w:val="18"/>
                <w:szCs w:val="18"/>
              </w:rPr>
              <w:t>146%</w:t>
            </w:r>
          </w:p>
        </w:tc>
        <w:tc>
          <w:tcPr>
            <w:cnfStyle w:val="000010000000"/>
            <w:tcW w:w="722" w:type="pct"/>
            <w:tcBorders>
              <w:top w:val="single" w:sz="4" w:space="0" w:color="BFBFBF" w:themeColor="background1" w:themeShade="BF"/>
              <w:left w:val="single" w:sz="4" w:space="0" w:color="BFBFBF" w:themeColor="background1" w:themeShade="BF"/>
              <w:bottom w:val="single" w:sz="4" w:space="0" w:color="000000" w:themeColor="text1"/>
              <w:right w:val="none" w:sz="0" w:space="0" w:color="auto"/>
            </w:tcBorders>
            <w:shd w:val="clear" w:color="auto" w:fill="auto"/>
            <w:vAlign w:val="bottom"/>
          </w:tcPr>
          <w:p w:rsidR="004A0AC4" w:rsidRPr="004A0AC4" w:rsidRDefault="004A0AC4">
            <w:pPr>
              <w:jc w:val="center"/>
              <w:rPr>
                <w:b/>
                <w:bCs/>
                <w:sz w:val="18"/>
                <w:szCs w:val="18"/>
              </w:rPr>
            </w:pPr>
            <w:r w:rsidRPr="004A0AC4">
              <w:rPr>
                <w:b/>
                <w:bCs/>
                <w:sz w:val="18"/>
                <w:szCs w:val="18"/>
              </w:rPr>
              <w:t>146%</w:t>
            </w:r>
          </w:p>
        </w:tc>
      </w:tr>
    </w:tbl>
    <w:p w:rsidR="007344E9" w:rsidRPr="004A0AC4" w:rsidRDefault="007344E9" w:rsidP="00574E3F">
      <w:pPr>
        <w:jc w:val="both"/>
        <w:rPr>
          <w:sz w:val="20"/>
          <w:szCs w:val="20"/>
        </w:rPr>
      </w:pPr>
    </w:p>
    <w:p w:rsidR="00D06CB8" w:rsidRPr="004A0AC4" w:rsidRDefault="00D06CB8" w:rsidP="00D06CB8">
      <w:pPr>
        <w:ind w:firstLine="709"/>
        <w:jc w:val="both"/>
        <w:rPr>
          <w:sz w:val="20"/>
          <w:szCs w:val="20"/>
        </w:rPr>
      </w:pPr>
      <w:r w:rsidRPr="004A0AC4">
        <w:rPr>
          <w:sz w:val="20"/>
          <w:szCs w:val="20"/>
        </w:rPr>
        <w:t xml:space="preserve">Краткосрочная динамика средней цены предложений продажи на рынке квартир, выраженная в руб., в графическом виде представлена на </w:t>
      </w:r>
      <w:r w:rsidR="00061A43" w:rsidRPr="004A0AC4">
        <w:rPr>
          <w:sz w:val="20"/>
          <w:szCs w:val="20"/>
        </w:rPr>
        <w:t>следующем рисунке</w:t>
      </w:r>
      <w:r w:rsidRPr="004A0AC4">
        <w:rPr>
          <w:sz w:val="20"/>
          <w:szCs w:val="20"/>
        </w:rPr>
        <w:t>:</w:t>
      </w:r>
    </w:p>
    <w:p w:rsidR="00D06CB8" w:rsidRPr="004A0AC4" w:rsidRDefault="00D06CB8" w:rsidP="00D06CB8">
      <w:pPr>
        <w:ind w:firstLine="709"/>
        <w:jc w:val="both"/>
        <w:rPr>
          <w:sz w:val="20"/>
          <w:szCs w:val="20"/>
        </w:rPr>
      </w:pPr>
    </w:p>
    <w:p w:rsidR="00061A43" w:rsidRPr="00316745" w:rsidRDefault="004A0AC4" w:rsidP="00061A43">
      <w:pPr>
        <w:keepNext/>
        <w:ind w:firstLine="540"/>
        <w:jc w:val="center"/>
        <w:rPr>
          <w:highlight w:val="yellow"/>
        </w:rPr>
      </w:pPr>
      <w:r>
        <w:rPr>
          <w:noProof/>
        </w:rPr>
        <w:drawing>
          <wp:inline distT="0" distB="0" distL="0" distR="0">
            <wp:extent cx="5554980" cy="2186940"/>
            <wp:effectExtent l="19050" t="0" r="762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554980" cy="2186940"/>
                    </a:xfrm>
                    <a:prstGeom prst="rect">
                      <a:avLst/>
                    </a:prstGeom>
                    <a:noFill/>
                  </pic:spPr>
                </pic:pic>
              </a:graphicData>
            </a:graphic>
          </wp:inline>
        </w:drawing>
      </w:r>
    </w:p>
    <w:p w:rsidR="00D06CB8" w:rsidRPr="004A0AC4" w:rsidRDefault="00D06CB8" w:rsidP="00D06CB8">
      <w:pPr>
        <w:ind w:firstLine="540"/>
        <w:jc w:val="center"/>
        <w:rPr>
          <w:i/>
          <w:sz w:val="20"/>
          <w:szCs w:val="20"/>
        </w:rPr>
      </w:pPr>
    </w:p>
    <w:p w:rsidR="00D06CB8" w:rsidRPr="004A0AC4" w:rsidRDefault="00D06CB8" w:rsidP="006E4E0D">
      <w:pPr>
        <w:spacing w:after="240"/>
        <w:ind w:firstLine="709"/>
        <w:jc w:val="both"/>
        <w:rPr>
          <w:sz w:val="20"/>
          <w:szCs w:val="20"/>
        </w:rPr>
      </w:pPr>
      <w:r w:rsidRPr="004A0AC4">
        <w:rPr>
          <w:sz w:val="20"/>
          <w:szCs w:val="20"/>
        </w:rPr>
        <w:t xml:space="preserve">Краткосрочная динамика средней цены предложений продажи на рынке квартир, выраженная в процентах, в графическом виде представлена на </w:t>
      </w:r>
      <w:r w:rsidR="00061A43" w:rsidRPr="004A0AC4">
        <w:rPr>
          <w:sz w:val="20"/>
          <w:szCs w:val="20"/>
        </w:rPr>
        <w:t>следующем рисунке</w:t>
      </w:r>
      <w:r w:rsidR="00574E3F" w:rsidRPr="004A0AC4">
        <w:rPr>
          <w:sz w:val="20"/>
          <w:szCs w:val="20"/>
        </w:rPr>
        <w:t>:</w:t>
      </w:r>
    </w:p>
    <w:p w:rsidR="00061A43" w:rsidRPr="004A0AC4" w:rsidRDefault="004A0AC4" w:rsidP="00061A43">
      <w:pPr>
        <w:keepNext/>
        <w:ind w:firstLine="540"/>
        <w:jc w:val="center"/>
      </w:pPr>
      <w:r w:rsidRPr="004A0AC4">
        <w:rPr>
          <w:noProof/>
        </w:rPr>
        <w:drawing>
          <wp:inline distT="0" distB="0" distL="0" distR="0">
            <wp:extent cx="5554980" cy="2186940"/>
            <wp:effectExtent l="19050" t="0" r="762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5554980" cy="2186940"/>
                    </a:xfrm>
                    <a:prstGeom prst="rect">
                      <a:avLst/>
                    </a:prstGeom>
                    <a:noFill/>
                  </pic:spPr>
                </pic:pic>
              </a:graphicData>
            </a:graphic>
          </wp:inline>
        </w:drawing>
      </w:r>
    </w:p>
    <w:p w:rsidR="00D06CB8" w:rsidRPr="004A0AC4" w:rsidRDefault="00D06CB8" w:rsidP="00D06CB8">
      <w:pPr>
        <w:ind w:firstLine="709"/>
        <w:jc w:val="both"/>
        <w:rPr>
          <w:sz w:val="20"/>
          <w:szCs w:val="20"/>
        </w:rPr>
      </w:pPr>
    </w:p>
    <w:p w:rsidR="00D06CB8" w:rsidRPr="004A0AC4" w:rsidRDefault="00D06CB8" w:rsidP="00D06CB8">
      <w:pPr>
        <w:ind w:firstLine="709"/>
        <w:jc w:val="both"/>
        <w:rPr>
          <w:sz w:val="20"/>
          <w:szCs w:val="20"/>
        </w:rPr>
      </w:pPr>
      <w:r w:rsidRPr="004A0AC4">
        <w:rPr>
          <w:sz w:val="20"/>
          <w:szCs w:val="20"/>
        </w:rPr>
        <w:t>Анализ ситуации, сложившейся на рынке квартир</w:t>
      </w:r>
      <w:r w:rsidR="00BB71FF" w:rsidRPr="004A0AC4">
        <w:rPr>
          <w:sz w:val="20"/>
          <w:szCs w:val="20"/>
        </w:rPr>
        <w:t>,</w:t>
      </w:r>
      <w:r w:rsidRPr="004A0AC4">
        <w:rPr>
          <w:sz w:val="20"/>
          <w:szCs w:val="20"/>
        </w:rPr>
        <w:t xml:space="preserve"> может быть выполнен с точки зрения местонахождения объекта жилой недвижимости. Структура предложения, согласно принятому районированию г. </w:t>
      </w:r>
      <w:r w:rsidR="00574E3F" w:rsidRPr="004A0AC4">
        <w:rPr>
          <w:sz w:val="20"/>
          <w:szCs w:val="20"/>
        </w:rPr>
        <w:t>Краснодар</w:t>
      </w:r>
      <w:r w:rsidRPr="004A0AC4">
        <w:rPr>
          <w:sz w:val="20"/>
          <w:szCs w:val="20"/>
        </w:rPr>
        <w:t xml:space="preserve">, представлена на </w:t>
      </w:r>
      <w:r w:rsidR="00061A43" w:rsidRPr="004A0AC4">
        <w:rPr>
          <w:sz w:val="20"/>
          <w:szCs w:val="20"/>
        </w:rPr>
        <w:t>следующем рисунке</w:t>
      </w:r>
      <w:r w:rsidRPr="004A0AC4">
        <w:rPr>
          <w:sz w:val="20"/>
          <w:szCs w:val="20"/>
        </w:rPr>
        <w:t>:</w:t>
      </w:r>
    </w:p>
    <w:p w:rsidR="00D06CB8" w:rsidRPr="00316745" w:rsidRDefault="00D06CB8" w:rsidP="00D06CB8">
      <w:pPr>
        <w:ind w:firstLine="709"/>
        <w:jc w:val="both"/>
        <w:rPr>
          <w:sz w:val="20"/>
          <w:szCs w:val="20"/>
          <w:highlight w:val="yellow"/>
        </w:rPr>
      </w:pPr>
    </w:p>
    <w:p w:rsidR="00061A43" w:rsidRPr="00316745" w:rsidRDefault="004A0AC4" w:rsidP="00061A43">
      <w:pPr>
        <w:keepNext/>
        <w:ind w:firstLine="709"/>
        <w:jc w:val="center"/>
        <w:rPr>
          <w:highlight w:val="yellow"/>
        </w:rPr>
      </w:pPr>
      <w:r>
        <w:rPr>
          <w:noProof/>
        </w:rPr>
        <w:lastRenderedPageBreak/>
        <w:drawing>
          <wp:inline distT="0" distB="0" distL="0" distR="0">
            <wp:extent cx="3874770" cy="2384474"/>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3874770" cy="2384474"/>
                    </a:xfrm>
                    <a:prstGeom prst="rect">
                      <a:avLst/>
                    </a:prstGeom>
                    <a:noFill/>
                  </pic:spPr>
                </pic:pic>
              </a:graphicData>
            </a:graphic>
          </wp:inline>
        </w:drawing>
      </w:r>
    </w:p>
    <w:p w:rsidR="00D06CB8" w:rsidRPr="00316745" w:rsidRDefault="00D06CB8" w:rsidP="00D06CB8">
      <w:pPr>
        <w:ind w:firstLine="709"/>
        <w:jc w:val="center"/>
        <w:rPr>
          <w:sz w:val="20"/>
          <w:szCs w:val="20"/>
          <w:highlight w:val="yellow"/>
        </w:rPr>
      </w:pPr>
    </w:p>
    <w:p w:rsidR="00D06CB8" w:rsidRPr="001D6416" w:rsidRDefault="00D06CB8" w:rsidP="00D06CB8">
      <w:pPr>
        <w:ind w:firstLine="709"/>
        <w:jc w:val="both"/>
        <w:rPr>
          <w:sz w:val="20"/>
          <w:szCs w:val="20"/>
        </w:rPr>
      </w:pPr>
      <w:r w:rsidRPr="001D6416">
        <w:rPr>
          <w:sz w:val="20"/>
          <w:szCs w:val="20"/>
        </w:rPr>
        <w:t xml:space="preserve">Из проанализированных данных видно, что наибольший объем предложений, а именно </w:t>
      </w:r>
      <w:r w:rsidR="003D2BCF" w:rsidRPr="001D6416">
        <w:rPr>
          <w:sz w:val="20"/>
          <w:szCs w:val="20"/>
        </w:rPr>
        <w:t>1</w:t>
      </w:r>
      <w:r w:rsidR="001D6416" w:rsidRPr="001D6416">
        <w:rPr>
          <w:sz w:val="20"/>
          <w:szCs w:val="20"/>
        </w:rPr>
        <w:t>4</w:t>
      </w:r>
      <w:r w:rsidR="0024360A" w:rsidRPr="001D6416">
        <w:rPr>
          <w:sz w:val="20"/>
          <w:szCs w:val="20"/>
        </w:rPr>
        <w:t>%, наход</w:t>
      </w:r>
      <w:r w:rsidR="00DF4891" w:rsidRPr="001D6416">
        <w:rPr>
          <w:sz w:val="20"/>
          <w:szCs w:val="20"/>
        </w:rPr>
        <w:t>ится</w:t>
      </w:r>
      <w:r w:rsidRPr="001D6416">
        <w:rPr>
          <w:sz w:val="20"/>
          <w:szCs w:val="20"/>
        </w:rPr>
        <w:t xml:space="preserve"> в</w:t>
      </w:r>
      <w:r w:rsidR="001D6416" w:rsidRPr="001D6416">
        <w:rPr>
          <w:sz w:val="20"/>
          <w:szCs w:val="20"/>
        </w:rPr>
        <w:t xml:space="preserve"> </w:t>
      </w:r>
      <w:r w:rsidR="008C791B" w:rsidRPr="001D6416">
        <w:rPr>
          <w:sz w:val="20"/>
          <w:szCs w:val="20"/>
        </w:rPr>
        <w:t xml:space="preserve">районе </w:t>
      </w:r>
      <w:r w:rsidR="00C26249" w:rsidRPr="001D6416">
        <w:rPr>
          <w:sz w:val="20"/>
          <w:szCs w:val="20"/>
        </w:rPr>
        <w:t>Российская, а наименьший -</w:t>
      </w:r>
      <w:r w:rsidR="001D6416" w:rsidRPr="001D6416">
        <w:rPr>
          <w:sz w:val="20"/>
          <w:szCs w:val="20"/>
        </w:rPr>
        <w:t>1</w:t>
      </w:r>
      <w:r w:rsidR="003D2BCF" w:rsidRPr="001D6416">
        <w:rPr>
          <w:sz w:val="20"/>
          <w:szCs w:val="20"/>
        </w:rPr>
        <w:t xml:space="preserve">% в районе </w:t>
      </w:r>
      <w:r w:rsidR="001D6416" w:rsidRPr="001D6416">
        <w:rPr>
          <w:sz w:val="20"/>
          <w:szCs w:val="20"/>
        </w:rPr>
        <w:t>40 лет Победы</w:t>
      </w:r>
      <w:r w:rsidR="00294C73" w:rsidRPr="001D6416">
        <w:rPr>
          <w:sz w:val="20"/>
          <w:szCs w:val="20"/>
        </w:rPr>
        <w:t>.</w:t>
      </w:r>
    </w:p>
    <w:p w:rsidR="00D06CB8" w:rsidRPr="00871597" w:rsidRDefault="00D06CB8" w:rsidP="00D06CB8">
      <w:pPr>
        <w:ind w:firstLine="540"/>
        <w:jc w:val="both"/>
        <w:rPr>
          <w:sz w:val="20"/>
          <w:szCs w:val="20"/>
        </w:rPr>
      </w:pPr>
      <w:r w:rsidRPr="001D6416">
        <w:rPr>
          <w:sz w:val="20"/>
          <w:szCs w:val="20"/>
        </w:rPr>
        <w:t xml:space="preserve">Структура </w:t>
      </w:r>
      <w:r w:rsidRPr="00871597">
        <w:rPr>
          <w:sz w:val="20"/>
          <w:szCs w:val="20"/>
        </w:rPr>
        <w:t xml:space="preserve">предложения на рынке квартир в выделенных сегментах представлена на </w:t>
      </w:r>
      <w:r w:rsidR="00061A43" w:rsidRPr="00871597">
        <w:rPr>
          <w:sz w:val="20"/>
          <w:szCs w:val="20"/>
        </w:rPr>
        <w:t>следующем рисунке</w:t>
      </w:r>
      <w:r w:rsidRPr="00871597">
        <w:rPr>
          <w:sz w:val="20"/>
          <w:szCs w:val="20"/>
        </w:rPr>
        <w:t>:</w:t>
      </w:r>
    </w:p>
    <w:p w:rsidR="00061A43" w:rsidRPr="00871597" w:rsidRDefault="00B77593" w:rsidP="00061A43">
      <w:pPr>
        <w:keepNext/>
        <w:ind w:firstLine="540"/>
        <w:jc w:val="center"/>
      </w:pPr>
      <w:r w:rsidRPr="00871597">
        <w:t xml:space="preserve">  </w:t>
      </w:r>
      <w:r w:rsidR="00871597" w:rsidRPr="00871597">
        <w:rPr>
          <w:noProof/>
        </w:rPr>
        <w:drawing>
          <wp:inline distT="0" distB="0" distL="0" distR="0">
            <wp:extent cx="3223260" cy="2217420"/>
            <wp:effectExtent l="1905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3223260" cy="2217420"/>
                    </a:xfrm>
                    <a:prstGeom prst="rect">
                      <a:avLst/>
                    </a:prstGeom>
                    <a:noFill/>
                  </pic:spPr>
                </pic:pic>
              </a:graphicData>
            </a:graphic>
          </wp:inline>
        </w:drawing>
      </w:r>
    </w:p>
    <w:p w:rsidR="00D06CB8" w:rsidRPr="00871597" w:rsidRDefault="00D06CB8" w:rsidP="005E68E3">
      <w:pPr>
        <w:spacing w:before="240"/>
        <w:ind w:firstLine="540"/>
        <w:jc w:val="both"/>
        <w:rPr>
          <w:sz w:val="20"/>
          <w:szCs w:val="20"/>
        </w:rPr>
      </w:pPr>
      <w:r w:rsidRPr="00871597">
        <w:rPr>
          <w:sz w:val="20"/>
          <w:szCs w:val="20"/>
        </w:rPr>
        <w:t xml:space="preserve">Анализ показывает, что согласно принятому </w:t>
      </w:r>
      <w:r w:rsidR="00FA00FA" w:rsidRPr="00871597">
        <w:rPr>
          <w:sz w:val="20"/>
          <w:szCs w:val="20"/>
        </w:rPr>
        <w:t>сегментированию,</w:t>
      </w:r>
      <w:r w:rsidRPr="00871597">
        <w:rPr>
          <w:sz w:val="20"/>
          <w:szCs w:val="20"/>
        </w:rPr>
        <w:t xml:space="preserve"> наиболее выставляемыми на продажу являлись </w:t>
      </w:r>
      <w:r w:rsidR="00574E3F" w:rsidRPr="00871597">
        <w:rPr>
          <w:sz w:val="20"/>
          <w:szCs w:val="20"/>
        </w:rPr>
        <w:t>1</w:t>
      </w:r>
      <w:r w:rsidRPr="00871597">
        <w:rPr>
          <w:sz w:val="20"/>
          <w:szCs w:val="20"/>
        </w:rPr>
        <w:t>-комнатные квартиры (</w:t>
      </w:r>
      <w:r w:rsidR="00C26249" w:rsidRPr="00871597">
        <w:rPr>
          <w:sz w:val="20"/>
          <w:szCs w:val="20"/>
        </w:rPr>
        <w:t>5</w:t>
      </w:r>
      <w:r w:rsidR="00871597">
        <w:rPr>
          <w:sz w:val="20"/>
          <w:szCs w:val="20"/>
        </w:rPr>
        <w:t>5</w:t>
      </w:r>
      <w:r w:rsidRPr="00871597">
        <w:rPr>
          <w:sz w:val="20"/>
          <w:szCs w:val="20"/>
        </w:rPr>
        <w:t xml:space="preserve">%), а наименее выставляемыми – многокомнатные </w:t>
      </w:r>
      <w:r w:rsidR="00BB71FF" w:rsidRPr="00871597">
        <w:rPr>
          <w:sz w:val="20"/>
          <w:szCs w:val="20"/>
        </w:rPr>
        <w:t>(</w:t>
      </w:r>
      <w:r w:rsidR="00871597">
        <w:rPr>
          <w:sz w:val="20"/>
          <w:szCs w:val="20"/>
        </w:rPr>
        <w:t>1</w:t>
      </w:r>
      <w:r w:rsidR="000D3A60" w:rsidRPr="00871597">
        <w:rPr>
          <w:sz w:val="20"/>
          <w:szCs w:val="20"/>
        </w:rPr>
        <w:t>%)</w:t>
      </w:r>
      <w:r w:rsidRPr="00871597">
        <w:rPr>
          <w:sz w:val="20"/>
          <w:szCs w:val="20"/>
        </w:rPr>
        <w:t>.</w:t>
      </w:r>
    </w:p>
    <w:p w:rsidR="00CE1CE7" w:rsidRPr="00871597" w:rsidRDefault="00D06CB8" w:rsidP="004C7DA1">
      <w:pPr>
        <w:ind w:firstLine="540"/>
        <w:jc w:val="both"/>
        <w:rPr>
          <w:sz w:val="20"/>
          <w:szCs w:val="20"/>
        </w:rPr>
      </w:pPr>
      <w:r w:rsidRPr="00871597">
        <w:rPr>
          <w:sz w:val="20"/>
          <w:szCs w:val="20"/>
        </w:rPr>
        <w:t xml:space="preserve">Данные проведенного анализа цен предложений в </w:t>
      </w:r>
      <w:r w:rsidR="001F0153" w:rsidRPr="00871597">
        <w:rPr>
          <w:sz w:val="20"/>
          <w:szCs w:val="20"/>
        </w:rPr>
        <w:t>мае</w:t>
      </w:r>
      <w:r w:rsidR="00C26249" w:rsidRPr="00871597">
        <w:rPr>
          <w:sz w:val="20"/>
          <w:szCs w:val="20"/>
        </w:rPr>
        <w:t xml:space="preserve">-апреле </w:t>
      </w:r>
      <w:r w:rsidRPr="00871597">
        <w:rPr>
          <w:sz w:val="20"/>
          <w:szCs w:val="20"/>
        </w:rPr>
        <w:t>20</w:t>
      </w:r>
      <w:r w:rsidR="00912854" w:rsidRPr="00871597">
        <w:rPr>
          <w:sz w:val="20"/>
          <w:szCs w:val="20"/>
        </w:rPr>
        <w:t>2</w:t>
      </w:r>
      <w:r w:rsidR="00B37763" w:rsidRPr="00871597">
        <w:rPr>
          <w:sz w:val="20"/>
          <w:szCs w:val="20"/>
        </w:rPr>
        <w:t>1</w:t>
      </w:r>
      <w:r w:rsidRPr="00871597">
        <w:rPr>
          <w:sz w:val="20"/>
          <w:szCs w:val="20"/>
        </w:rPr>
        <w:t xml:space="preserve"> г. на рынке квартир представлены в </w:t>
      </w:r>
      <w:r w:rsidR="00FC2982" w:rsidRPr="00871597">
        <w:rPr>
          <w:sz w:val="20"/>
          <w:szCs w:val="20"/>
        </w:rPr>
        <w:t>следующей таблице</w:t>
      </w:r>
      <w:r w:rsidRPr="00871597">
        <w:rPr>
          <w:sz w:val="20"/>
          <w:szCs w:val="20"/>
        </w:rPr>
        <w:t>.</w:t>
      </w:r>
    </w:p>
    <w:p w:rsidR="004C7DA1" w:rsidRPr="00871597" w:rsidRDefault="004C7DA1" w:rsidP="004C7DA1">
      <w:pPr>
        <w:spacing w:before="240"/>
        <w:ind w:firstLine="539"/>
        <w:jc w:val="center"/>
        <w:rPr>
          <w:i/>
          <w:sz w:val="20"/>
          <w:szCs w:val="20"/>
        </w:rPr>
      </w:pPr>
      <w:r w:rsidRPr="00871597">
        <w:rPr>
          <w:i/>
          <w:sz w:val="20"/>
          <w:szCs w:val="20"/>
        </w:rPr>
        <w:t xml:space="preserve">Таблица </w:t>
      </w:r>
      <w:r w:rsidR="008E2CC9" w:rsidRPr="00871597">
        <w:rPr>
          <w:i/>
          <w:sz w:val="20"/>
          <w:szCs w:val="20"/>
        </w:rPr>
        <w:fldChar w:fldCharType="begin"/>
      </w:r>
      <w:r w:rsidRPr="00871597">
        <w:rPr>
          <w:i/>
          <w:sz w:val="20"/>
          <w:szCs w:val="20"/>
        </w:rPr>
        <w:instrText xml:space="preserve"> SEQ Таблица \* ARABIC </w:instrText>
      </w:r>
      <w:r w:rsidR="008E2CC9" w:rsidRPr="00871597">
        <w:rPr>
          <w:i/>
          <w:sz w:val="20"/>
          <w:szCs w:val="20"/>
        </w:rPr>
        <w:fldChar w:fldCharType="separate"/>
      </w:r>
      <w:r w:rsidRPr="00871597">
        <w:rPr>
          <w:i/>
          <w:noProof/>
          <w:sz w:val="20"/>
          <w:szCs w:val="20"/>
        </w:rPr>
        <w:t>2</w:t>
      </w:r>
      <w:r w:rsidR="008E2CC9" w:rsidRPr="00871597">
        <w:rPr>
          <w:i/>
          <w:sz w:val="20"/>
          <w:szCs w:val="20"/>
        </w:rPr>
        <w:fldChar w:fldCharType="end"/>
      </w:r>
      <w:r w:rsidRPr="00871597">
        <w:rPr>
          <w:i/>
          <w:sz w:val="20"/>
          <w:szCs w:val="20"/>
        </w:rPr>
        <w:t>– Ценовая ситуация на рынке квартир, руб./квм</w:t>
      </w:r>
    </w:p>
    <w:tbl>
      <w:tblPr>
        <w:tblStyle w:val="-"/>
        <w:tblW w:w="5000" w:type="pct"/>
        <w:tblBorders>
          <w:insideH w:val="single" w:sz="4" w:space="0" w:color="D9D9D9" w:themeColor="background1" w:themeShade="D9"/>
        </w:tblBorders>
        <w:tblLook w:val="04A0"/>
      </w:tblPr>
      <w:tblGrid>
        <w:gridCol w:w="1957"/>
        <w:gridCol w:w="1403"/>
        <w:gridCol w:w="1963"/>
        <w:gridCol w:w="1369"/>
        <w:gridCol w:w="1627"/>
        <w:gridCol w:w="1252"/>
      </w:tblGrid>
      <w:tr w:rsidR="004C7DA1" w:rsidRPr="00316745" w:rsidTr="00C01860">
        <w:trPr>
          <w:cnfStyle w:val="100000000000"/>
          <w:trHeight w:val="20"/>
          <w:tblHeader/>
        </w:trPr>
        <w:tc>
          <w:tcPr>
            <w:cnfStyle w:val="001000000000"/>
            <w:tcW w:w="1022" w:type="pct"/>
            <w:tcBorders>
              <w:top w:val="single" w:sz="4" w:space="0" w:color="auto"/>
              <w:bottom w:val="single" w:sz="4" w:space="0" w:color="BFBFBF" w:themeColor="background1" w:themeShade="BF"/>
              <w:right w:val="single" w:sz="4" w:space="0" w:color="FFFFFF" w:themeColor="background1"/>
            </w:tcBorders>
            <w:shd w:val="clear" w:color="auto" w:fill="BFBFBF" w:themeFill="background1" w:themeFillShade="BF"/>
            <w:vAlign w:val="center"/>
            <w:hideMark/>
          </w:tcPr>
          <w:p w:rsidR="004C7DA1" w:rsidRPr="005967DF" w:rsidRDefault="004C7DA1" w:rsidP="00AF3FE0">
            <w:pPr>
              <w:rPr>
                <w:color w:val="auto"/>
                <w:sz w:val="18"/>
                <w:szCs w:val="18"/>
              </w:rPr>
            </w:pPr>
            <w:r w:rsidRPr="005967DF">
              <w:rPr>
                <w:color w:val="auto"/>
                <w:sz w:val="18"/>
                <w:szCs w:val="18"/>
              </w:rPr>
              <w:t>Район</w:t>
            </w:r>
          </w:p>
        </w:tc>
        <w:tc>
          <w:tcPr>
            <w:tcW w:w="733"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hideMark/>
          </w:tcPr>
          <w:p w:rsidR="004C7DA1" w:rsidRPr="005967DF" w:rsidRDefault="004C7DA1" w:rsidP="00AF3FE0">
            <w:pPr>
              <w:jc w:val="center"/>
              <w:cnfStyle w:val="100000000000"/>
              <w:rPr>
                <w:bCs/>
                <w:color w:val="auto"/>
                <w:sz w:val="18"/>
                <w:szCs w:val="18"/>
              </w:rPr>
            </w:pPr>
            <w:r w:rsidRPr="005967DF">
              <w:rPr>
                <w:bCs/>
                <w:color w:val="auto"/>
                <w:sz w:val="18"/>
                <w:szCs w:val="18"/>
              </w:rPr>
              <w:t>1-комнатные квартиры</w:t>
            </w:r>
          </w:p>
        </w:tc>
        <w:tc>
          <w:tcPr>
            <w:tcW w:w="102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hideMark/>
          </w:tcPr>
          <w:p w:rsidR="004C7DA1" w:rsidRPr="005967DF" w:rsidRDefault="004C7DA1" w:rsidP="00AF3FE0">
            <w:pPr>
              <w:jc w:val="center"/>
              <w:cnfStyle w:val="100000000000"/>
              <w:rPr>
                <w:bCs/>
                <w:color w:val="auto"/>
                <w:sz w:val="18"/>
                <w:szCs w:val="18"/>
              </w:rPr>
            </w:pPr>
            <w:r w:rsidRPr="005967DF">
              <w:rPr>
                <w:bCs/>
                <w:color w:val="auto"/>
                <w:sz w:val="18"/>
                <w:szCs w:val="18"/>
              </w:rPr>
              <w:t>2-комнатныеквартиры</w:t>
            </w:r>
          </w:p>
        </w:tc>
        <w:tc>
          <w:tcPr>
            <w:tcW w:w="71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hideMark/>
          </w:tcPr>
          <w:p w:rsidR="004C7DA1" w:rsidRPr="005967DF" w:rsidRDefault="004C7DA1" w:rsidP="00AF3FE0">
            <w:pPr>
              <w:jc w:val="center"/>
              <w:cnfStyle w:val="100000000000"/>
              <w:rPr>
                <w:bCs/>
                <w:color w:val="auto"/>
                <w:sz w:val="18"/>
                <w:szCs w:val="18"/>
              </w:rPr>
            </w:pPr>
            <w:r w:rsidRPr="005967DF">
              <w:rPr>
                <w:bCs/>
                <w:color w:val="auto"/>
                <w:sz w:val="18"/>
                <w:szCs w:val="18"/>
              </w:rPr>
              <w:t>3-комнатные квартиры</w:t>
            </w:r>
          </w:p>
        </w:tc>
        <w:tc>
          <w:tcPr>
            <w:tcW w:w="850"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hideMark/>
          </w:tcPr>
          <w:p w:rsidR="004C7DA1" w:rsidRPr="005967DF" w:rsidRDefault="004C7DA1" w:rsidP="00AF3FE0">
            <w:pPr>
              <w:jc w:val="center"/>
              <w:cnfStyle w:val="100000000000"/>
              <w:rPr>
                <w:bCs/>
                <w:color w:val="auto"/>
                <w:sz w:val="18"/>
                <w:szCs w:val="18"/>
              </w:rPr>
            </w:pPr>
            <w:r w:rsidRPr="005967DF">
              <w:rPr>
                <w:bCs/>
                <w:color w:val="auto"/>
                <w:sz w:val="18"/>
                <w:szCs w:val="18"/>
              </w:rPr>
              <w:t>многокомнатные квартиры</w:t>
            </w:r>
          </w:p>
        </w:tc>
        <w:tc>
          <w:tcPr>
            <w:tcW w:w="654" w:type="pct"/>
            <w:tcBorders>
              <w:top w:val="single" w:sz="4" w:space="0" w:color="auto"/>
              <w:left w:val="single" w:sz="4" w:space="0" w:color="FFFFFF" w:themeColor="background1"/>
              <w:bottom w:val="single" w:sz="4" w:space="0" w:color="BFBFBF" w:themeColor="background1" w:themeShade="BF"/>
            </w:tcBorders>
            <w:shd w:val="clear" w:color="auto" w:fill="BFBFBF" w:themeFill="background1" w:themeFillShade="BF"/>
            <w:vAlign w:val="center"/>
            <w:hideMark/>
          </w:tcPr>
          <w:p w:rsidR="004C7DA1" w:rsidRPr="005967DF" w:rsidRDefault="004C7DA1" w:rsidP="00AF3FE0">
            <w:pPr>
              <w:jc w:val="center"/>
              <w:cnfStyle w:val="100000000000"/>
              <w:rPr>
                <w:bCs/>
                <w:color w:val="auto"/>
                <w:sz w:val="18"/>
                <w:szCs w:val="18"/>
              </w:rPr>
            </w:pPr>
            <w:r w:rsidRPr="005967DF">
              <w:rPr>
                <w:bCs/>
                <w:color w:val="auto"/>
                <w:sz w:val="18"/>
                <w:szCs w:val="18"/>
              </w:rPr>
              <w:t>Общая ср. цена</w:t>
            </w:r>
          </w:p>
        </w:tc>
      </w:tr>
      <w:tr w:rsidR="004C7DA1" w:rsidRPr="00316745" w:rsidTr="00C01860">
        <w:trPr>
          <w:trHeight w:val="20"/>
        </w:trPr>
        <w:tc>
          <w:tcPr>
            <w:cnfStyle w:val="001000000000"/>
            <w:tcW w:w="1022" w:type="pct"/>
            <w:tcBorders>
              <w:top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hideMark/>
          </w:tcPr>
          <w:p w:rsidR="004C7DA1" w:rsidRPr="00F266A0" w:rsidRDefault="004C7DA1" w:rsidP="00AF3FE0">
            <w:pPr>
              <w:rPr>
                <w:color w:val="auto"/>
                <w:sz w:val="18"/>
                <w:szCs w:val="18"/>
              </w:rPr>
            </w:pPr>
          </w:p>
        </w:tc>
        <w:tc>
          <w:tcPr>
            <w:tcW w:w="733"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4C7DA1" w:rsidRPr="005967DF" w:rsidRDefault="004C7DA1" w:rsidP="00AF3FE0">
            <w:pPr>
              <w:jc w:val="center"/>
              <w:cnfStyle w:val="000000000000"/>
              <w:rPr>
                <w:color w:val="auto"/>
                <w:sz w:val="18"/>
                <w:szCs w:val="18"/>
              </w:rPr>
            </w:pPr>
            <w:r w:rsidRPr="005967DF">
              <w:rPr>
                <w:color w:val="auto"/>
                <w:sz w:val="18"/>
                <w:szCs w:val="18"/>
              </w:rPr>
              <w:t>ср. цена</w:t>
            </w:r>
          </w:p>
        </w:tc>
        <w:tc>
          <w:tcPr>
            <w:tcW w:w="1025"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4C7DA1" w:rsidRPr="005967DF" w:rsidRDefault="004C7DA1" w:rsidP="00AF3FE0">
            <w:pPr>
              <w:jc w:val="center"/>
              <w:cnfStyle w:val="000000000000"/>
              <w:rPr>
                <w:color w:val="auto"/>
                <w:sz w:val="18"/>
                <w:szCs w:val="18"/>
              </w:rPr>
            </w:pPr>
            <w:r w:rsidRPr="005967DF">
              <w:rPr>
                <w:color w:val="auto"/>
                <w:sz w:val="18"/>
                <w:szCs w:val="18"/>
              </w:rPr>
              <w:t>ср. цена</w:t>
            </w:r>
          </w:p>
        </w:tc>
        <w:tc>
          <w:tcPr>
            <w:tcW w:w="715"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4C7DA1" w:rsidRPr="005967DF" w:rsidRDefault="004C7DA1" w:rsidP="00AF3FE0">
            <w:pPr>
              <w:jc w:val="center"/>
              <w:cnfStyle w:val="000000000000"/>
              <w:rPr>
                <w:color w:val="auto"/>
                <w:sz w:val="18"/>
                <w:szCs w:val="18"/>
              </w:rPr>
            </w:pPr>
            <w:r w:rsidRPr="005967DF">
              <w:rPr>
                <w:color w:val="auto"/>
                <w:sz w:val="18"/>
                <w:szCs w:val="18"/>
              </w:rPr>
              <w:t>ср. цена</w:t>
            </w:r>
          </w:p>
        </w:tc>
        <w:tc>
          <w:tcPr>
            <w:tcW w:w="850"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4C7DA1" w:rsidRPr="005967DF" w:rsidRDefault="004C7DA1" w:rsidP="00AF3FE0">
            <w:pPr>
              <w:jc w:val="center"/>
              <w:cnfStyle w:val="000000000000"/>
              <w:rPr>
                <w:color w:val="auto"/>
                <w:sz w:val="18"/>
                <w:szCs w:val="18"/>
              </w:rPr>
            </w:pPr>
            <w:r w:rsidRPr="005967DF">
              <w:rPr>
                <w:color w:val="auto"/>
                <w:sz w:val="18"/>
                <w:szCs w:val="18"/>
              </w:rPr>
              <w:t>ср. цена</w:t>
            </w:r>
          </w:p>
        </w:tc>
        <w:tc>
          <w:tcPr>
            <w:tcW w:w="654" w:type="pct"/>
            <w:tcBorders>
              <w:top w:val="single" w:sz="4" w:space="0" w:color="BFBFBF" w:themeColor="background1" w:themeShade="BF"/>
              <w:left w:val="single" w:sz="4" w:space="0" w:color="BFBFBF" w:themeColor="background1" w:themeShade="BF"/>
              <w:bottom w:val="single" w:sz="4" w:space="0" w:color="D9D9D9" w:themeColor="background1" w:themeShade="D9"/>
            </w:tcBorders>
            <w:shd w:val="clear" w:color="auto" w:fill="FFFFFF" w:themeFill="background1"/>
            <w:hideMark/>
          </w:tcPr>
          <w:p w:rsidR="004C7DA1" w:rsidRPr="005967DF" w:rsidRDefault="004C7DA1" w:rsidP="00AF3FE0">
            <w:pPr>
              <w:jc w:val="center"/>
              <w:cnfStyle w:val="000000000000"/>
              <w:rPr>
                <w:b/>
                <w:bCs/>
                <w:color w:val="auto"/>
                <w:sz w:val="18"/>
                <w:szCs w:val="18"/>
              </w:rPr>
            </w:pP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2-я площадка</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78 642</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70 298</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71 206</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73 565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40 лет Победы</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73 916</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71 034</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79 965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70 701</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78 665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9-й км</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89 915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88 930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92 841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97 101</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9-я Тихая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 </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0</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Авиагородок</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82 656</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74 480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71 222</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66 973</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76 427</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Баскет-холл</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95 703</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90 291</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88 235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93 798</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Вавилова</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67 965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76 799</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62 868</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71 250</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Восточно-Кругликовская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75 695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77 582</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72 418</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59 573</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75 918</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Гидростроителей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77 931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73 201</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72 861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75 878</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75 766</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Гор.хутор</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75 984</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67 834</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73 160</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Горгаз</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91 875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79 607</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64 384</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82 934</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"NEO-квартал "Красная Площадь""</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91 447</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88 942</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74 425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90 788</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"Айвазовский"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134 851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136 586</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112 656</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128 848</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"Бауинвест"</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91 864</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78 437</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76 654</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86 885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"Большая Таманская"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105 411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101 979</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82 653</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99 678</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lastRenderedPageBreak/>
              <w:t>ЖК "Большой"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156 525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 </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"Гарантия"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106 971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92 535</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99 867</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105 342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"Губернский"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88 340</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82 451</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82 000</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85 852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"Достоевский"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 </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"Инсити"</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77 086</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71 964</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63 000</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37 143</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73 251</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"Каскад"</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78 244</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86 398</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69 425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76 734</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"Седьмой Континент"</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145 482</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174 762</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175 354</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153 274</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162 923</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"Симфония"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96 813</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88 770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85 094</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89 926</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"Синема"</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111 516</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110 609</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111 012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"Солнечный остров"</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 </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 </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"Тургенев"</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155 346</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156 100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151 322</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196 541</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159 010</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"Феникс"</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83 223</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84 960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82 701</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"Флотилия"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85 157</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83 093</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73 251</w:t>
            </w:r>
          </w:p>
        </w:tc>
      </w:tr>
      <w:tr w:rsidR="007531DE" w:rsidRPr="00316745" w:rsidTr="00C01860">
        <w:trPr>
          <w:trHeight w:val="503"/>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"Цветы"</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106 491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106 285</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112 697</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137 983</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107 470</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"Черемушки"</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 </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 </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 </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C56F0F">
            <w:pPr>
              <w:rPr>
                <w:color w:val="auto"/>
                <w:sz w:val="18"/>
                <w:szCs w:val="18"/>
              </w:rPr>
            </w:pPr>
            <w:r w:rsidRPr="00F266A0">
              <w:rPr>
                <w:color w:val="auto"/>
                <w:sz w:val="18"/>
                <w:szCs w:val="18"/>
              </w:rPr>
              <w:t>ЖК "Элегант"</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106 225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101 675</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110 511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102 475</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105 832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Западный обход</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87 057</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79 429</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73 816</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80 245</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85 413</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ЗИП</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66 279</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73 094</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84 871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66 674</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71 872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Знаменский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68 421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52 333</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59 067</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65 347</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Ипподром</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61 069</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54 480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45 445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57 747</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ККБ</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75 715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73 294</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71 145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70 844</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74 129</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Кожевенная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118 916</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109 193</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107 952</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133 907</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112 694</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Комсомольский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83 589</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82 794</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76 075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74 961</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80 856</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КСК</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70 166</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71 936</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66 985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73 750</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70 678</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мкр. Панорама</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89 985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90 567</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92 705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90 884</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Молодежный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77 351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67 082</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59 911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73 855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Московский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77 875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70 321</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73 660</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75 219</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Музыкальный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64 310</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63 417</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65 064</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59 506</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64 082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МХГ</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80 860</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80 137</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67 679</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79 111</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Немецкая деревня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78 067</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79 175</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74 530</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63 045</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77 915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Новознаменский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69 668</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61 737</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68 488</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Пашковский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85 787</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80 053</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75 647</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70 450</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82 529</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Плодородный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Репино</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94 194</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85 666</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89 641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 </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90 314</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hideMark/>
          </w:tcPr>
          <w:p w:rsidR="007531DE" w:rsidRPr="00F266A0" w:rsidRDefault="007531DE" w:rsidP="00C52E4F">
            <w:pPr>
              <w:rPr>
                <w:color w:val="auto"/>
                <w:sz w:val="18"/>
                <w:szCs w:val="18"/>
              </w:rPr>
            </w:pPr>
            <w:r w:rsidRPr="00F266A0">
              <w:rPr>
                <w:color w:val="auto"/>
                <w:sz w:val="18"/>
                <w:szCs w:val="18"/>
              </w:rPr>
              <w:t>РМЗ</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266A0" w:rsidRDefault="007531DE" w:rsidP="00F266A0">
            <w:pPr>
              <w:jc w:val="center"/>
              <w:cnfStyle w:val="000000000000"/>
              <w:rPr>
                <w:color w:val="auto"/>
                <w:sz w:val="18"/>
                <w:szCs w:val="18"/>
              </w:rPr>
            </w:pPr>
            <w:r w:rsidRPr="00F266A0">
              <w:rPr>
                <w:color w:val="auto"/>
                <w:sz w:val="18"/>
                <w:szCs w:val="18"/>
              </w:rPr>
              <w:t>-</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C01860" w:rsidRDefault="007531DE">
            <w:pPr>
              <w:jc w:val="center"/>
              <w:cnfStyle w:val="000000000000"/>
              <w:rPr>
                <w:color w:val="auto"/>
                <w:sz w:val="18"/>
                <w:szCs w:val="18"/>
              </w:rPr>
            </w:pPr>
            <w:r w:rsidRPr="00C01860">
              <w:rPr>
                <w:color w:val="auto"/>
                <w:sz w:val="18"/>
                <w:szCs w:val="18"/>
              </w:rPr>
              <w:t>69 448</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hideMark/>
          </w:tcPr>
          <w:p w:rsidR="007531DE" w:rsidRPr="007531DE" w:rsidRDefault="007531DE">
            <w:pPr>
              <w:jc w:val="center"/>
              <w:cnfStyle w:val="000000000000"/>
              <w:rPr>
                <w:color w:val="auto"/>
                <w:sz w:val="18"/>
                <w:szCs w:val="18"/>
              </w:rPr>
            </w:pPr>
            <w:r w:rsidRPr="007531DE">
              <w:rPr>
                <w:color w:val="auto"/>
                <w:sz w:val="18"/>
                <w:szCs w:val="18"/>
              </w:rPr>
              <w:t>-</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hideMark/>
          </w:tcPr>
          <w:p w:rsidR="007531DE" w:rsidRPr="00F266A0" w:rsidRDefault="007531DE" w:rsidP="00C52E4F">
            <w:pPr>
              <w:rPr>
                <w:color w:val="auto"/>
                <w:sz w:val="18"/>
                <w:szCs w:val="18"/>
              </w:rPr>
            </w:pPr>
            <w:r w:rsidRPr="00F266A0">
              <w:rPr>
                <w:color w:val="auto"/>
                <w:sz w:val="18"/>
                <w:szCs w:val="18"/>
              </w:rPr>
              <w:t>Российская</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266A0" w:rsidRDefault="007531DE" w:rsidP="00F266A0">
            <w:pPr>
              <w:jc w:val="center"/>
              <w:cnfStyle w:val="000000000000"/>
              <w:rPr>
                <w:color w:val="auto"/>
                <w:sz w:val="18"/>
                <w:szCs w:val="18"/>
              </w:rPr>
            </w:pPr>
            <w:r w:rsidRPr="00F266A0">
              <w:rPr>
                <w:color w:val="auto"/>
                <w:sz w:val="18"/>
                <w:szCs w:val="18"/>
              </w:rPr>
              <w:t>70 668</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C01860" w:rsidRDefault="007531DE">
            <w:pPr>
              <w:jc w:val="center"/>
              <w:cnfStyle w:val="000000000000"/>
              <w:rPr>
                <w:color w:val="auto"/>
                <w:sz w:val="18"/>
                <w:szCs w:val="18"/>
              </w:rPr>
            </w:pPr>
            <w:r w:rsidRPr="00C01860">
              <w:rPr>
                <w:color w:val="auto"/>
                <w:sz w:val="18"/>
                <w:szCs w:val="18"/>
              </w:rPr>
              <w:t>67 351</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66 366</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74 479</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hideMark/>
          </w:tcPr>
          <w:p w:rsidR="007531DE" w:rsidRPr="007531DE" w:rsidRDefault="007531DE">
            <w:pPr>
              <w:jc w:val="center"/>
              <w:cnfStyle w:val="000000000000"/>
              <w:rPr>
                <w:color w:val="auto"/>
                <w:sz w:val="18"/>
                <w:szCs w:val="18"/>
              </w:rPr>
            </w:pPr>
            <w:r w:rsidRPr="007531DE">
              <w:rPr>
                <w:color w:val="auto"/>
                <w:sz w:val="18"/>
                <w:szCs w:val="18"/>
              </w:rPr>
              <w:t>69 342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hideMark/>
          </w:tcPr>
          <w:p w:rsidR="007531DE" w:rsidRPr="00F266A0" w:rsidRDefault="007531DE" w:rsidP="00C52E4F">
            <w:pPr>
              <w:rPr>
                <w:color w:val="auto"/>
                <w:sz w:val="18"/>
                <w:szCs w:val="18"/>
              </w:rPr>
            </w:pPr>
            <w:r w:rsidRPr="00F266A0">
              <w:rPr>
                <w:color w:val="auto"/>
                <w:sz w:val="18"/>
                <w:szCs w:val="18"/>
              </w:rPr>
              <w:t>Рубероидный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266A0" w:rsidRDefault="007531DE" w:rsidP="00F266A0">
            <w:pPr>
              <w:jc w:val="center"/>
              <w:cnfStyle w:val="000000000000"/>
              <w:rPr>
                <w:color w:val="auto"/>
                <w:sz w:val="18"/>
                <w:szCs w:val="18"/>
              </w:rPr>
            </w:pPr>
            <w:r w:rsidRPr="00F266A0">
              <w:rPr>
                <w:color w:val="auto"/>
                <w:sz w:val="18"/>
                <w:szCs w:val="18"/>
              </w:rPr>
              <w:t>-</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C01860" w:rsidRDefault="007531DE">
            <w:pPr>
              <w:jc w:val="center"/>
              <w:cnfStyle w:val="000000000000"/>
              <w:rPr>
                <w:color w:val="auto"/>
                <w:sz w:val="18"/>
                <w:szCs w:val="18"/>
              </w:rPr>
            </w:pPr>
            <w:r w:rsidRPr="00C01860">
              <w:rPr>
                <w:color w:val="auto"/>
                <w:sz w:val="18"/>
                <w:szCs w:val="18"/>
              </w:rPr>
              <w:t>-</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hideMark/>
          </w:tcPr>
          <w:p w:rsidR="007531DE" w:rsidRPr="007531DE" w:rsidRDefault="007531DE">
            <w:pPr>
              <w:jc w:val="center"/>
              <w:cnfStyle w:val="000000000000"/>
              <w:rPr>
                <w:color w:val="auto"/>
                <w:sz w:val="18"/>
                <w:szCs w:val="18"/>
              </w:rPr>
            </w:pPr>
            <w:r w:rsidRPr="007531DE">
              <w:rPr>
                <w:color w:val="auto"/>
                <w:sz w:val="18"/>
                <w:szCs w:val="18"/>
              </w:rPr>
              <w:t>-</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hideMark/>
          </w:tcPr>
          <w:p w:rsidR="007531DE" w:rsidRPr="00F266A0" w:rsidRDefault="007531DE" w:rsidP="00C52E4F">
            <w:pPr>
              <w:rPr>
                <w:color w:val="auto"/>
                <w:sz w:val="18"/>
                <w:szCs w:val="18"/>
              </w:rPr>
            </w:pPr>
            <w:r w:rsidRPr="00F266A0">
              <w:rPr>
                <w:color w:val="auto"/>
                <w:sz w:val="18"/>
                <w:szCs w:val="18"/>
              </w:rPr>
              <w:t>Северный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266A0" w:rsidRDefault="007531DE" w:rsidP="00F266A0">
            <w:pPr>
              <w:jc w:val="center"/>
              <w:cnfStyle w:val="000000000000"/>
              <w:rPr>
                <w:color w:val="auto"/>
                <w:sz w:val="18"/>
                <w:szCs w:val="18"/>
              </w:rPr>
            </w:pPr>
            <w:r w:rsidRPr="00F266A0">
              <w:rPr>
                <w:color w:val="auto"/>
                <w:sz w:val="18"/>
                <w:szCs w:val="18"/>
              </w:rPr>
              <w:t>72 938</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C01860" w:rsidRDefault="007531DE">
            <w:pPr>
              <w:jc w:val="center"/>
              <w:cnfStyle w:val="000000000000"/>
              <w:rPr>
                <w:color w:val="auto"/>
                <w:sz w:val="18"/>
                <w:szCs w:val="18"/>
              </w:rPr>
            </w:pPr>
            <w:r w:rsidRPr="00C01860">
              <w:rPr>
                <w:color w:val="auto"/>
                <w:sz w:val="18"/>
                <w:szCs w:val="18"/>
              </w:rPr>
              <w:t>74 416</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75 208</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59 821</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hideMark/>
          </w:tcPr>
          <w:p w:rsidR="007531DE" w:rsidRPr="007531DE" w:rsidRDefault="007531DE">
            <w:pPr>
              <w:jc w:val="center"/>
              <w:cnfStyle w:val="000000000000"/>
              <w:rPr>
                <w:color w:val="auto"/>
                <w:sz w:val="18"/>
                <w:szCs w:val="18"/>
              </w:rPr>
            </w:pPr>
            <w:r w:rsidRPr="007531DE">
              <w:rPr>
                <w:color w:val="auto"/>
                <w:sz w:val="18"/>
                <w:szCs w:val="18"/>
              </w:rPr>
              <w:t>86 249</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hideMark/>
          </w:tcPr>
          <w:p w:rsidR="007531DE" w:rsidRPr="00F266A0" w:rsidRDefault="007531DE" w:rsidP="00C52E4F">
            <w:pPr>
              <w:rPr>
                <w:color w:val="auto"/>
                <w:sz w:val="18"/>
                <w:szCs w:val="18"/>
              </w:rPr>
            </w:pPr>
            <w:r w:rsidRPr="00F266A0">
              <w:rPr>
                <w:color w:val="auto"/>
                <w:sz w:val="18"/>
                <w:szCs w:val="18"/>
              </w:rPr>
              <w:t>Славянский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266A0" w:rsidRDefault="007531DE" w:rsidP="00F266A0">
            <w:pPr>
              <w:jc w:val="center"/>
              <w:cnfStyle w:val="000000000000"/>
              <w:rPr>
                <w:color w:val="auto"/>
                <w:sz w:val="18"/>
                <w:szCs w:val="18"/>
              </w:rPr>
            </w:pPr>
            <w:r w:rsidRPr="00F266A0">
              <w:rPr>
                <w:color w:val="auto"/>
                <w:sz w:val="18"/>
                <w:szCs w:val="18"/>
              </w:rPr>
              <w:t>86 322</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C01860" w:rsidRDefault="007531DE">
            <w:pPr>
              <w:jc w:val="center"/>
              <w:cnfStyle w:val="000000000000"/>
              <w:rPr>
                <w:color w:val="auto"/>
                <w:sz w:val="18"/>
                <w:szCs w:val="18"/>
              </w:rPr>
            </w:pPr>
            <w:r w:rsidRPr="00C01860">
              <w:rPr>
                <w:color w:val="auto"/>
                <w:sz w:val="18"/>
                <w:szCs w:val="18"/>
              </w:rPr>
              <w:t>76 100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66 143</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hideMark/>
          </w:tcPr>
          <w:p w:rsidR="007531DE" w:rsidRPr="00F752AA" w:rsidRDefault="007531DE">
            <w:pPr>
              <w:jc w:val="center"/>
              <w:cnfStyle w:val="000000000000"/>
              <w:rPr>
                <w:color w:val="auto"/>
                <w:sz w:val="18"/>
                <w:szCs w:val="18"/>
              </w:rPr>
            </w:pPr>
            <w:r w:rsidRPr="00F752AA">
              <w:rPr>
                <w:color w:val="auto"/>
                <w:sz w:val="18"/>
                <w:szCs w:val="18"/>
              </w:rPr>
              <w:t>75 477</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hideMark/>
          </w:tcPr>
          <w:p w:rsidR="007531DE" w:rsidRPr="007531DE" w:rsidRDefault="007531DE">
            <w:pPr>
              <w:jc w:val="center"/>
              <w:cnfStyle w:val="000000000000"/>
              <w:rPr>
                <w:color w:val="auto"/>
                <w:sz w:val="18"/>
                <w:szCs w:val="18"/>
              </w:rPr>
            </w:pPr>
            <w:r w:rsidRPr="007531DE">
              <w:rPr>
                <w:color w:val="auto"/>
                <w:sz w:val="18"/>
                <w:szCs w:val="18"/>
              </w:rPr>
              <w:t>83 025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Старый центр</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113 921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112 472</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134 601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156 997</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127 914</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СХА</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88 331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87 822</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88 122</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77 742</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87 932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Табачная фабрика</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99 631</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95 790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88 604</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89 363</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96 542</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ТЭЦ</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 </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 </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Учхоз Кубань</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F266A0">
            <w:pPr>
              <w:jc w:val="center"/>
              <w:cnfStyle w:val="000000000000"/>
              <w:rPr>
                <w:color w:val="auto"/>
                <w:sz w:val="18"/>
                <w:szCs w:val="18"/>
              </w:rPr>
            </w:pPr>
            <w:r w:rsidRPr="00F266A0">
              <w:rPr>
                <w:color w:val="auto"/>
                <w:sz w:val="18"/>
                <w:szCs w:val="18"/>
              </w:rPr>
              <w:t>62 723</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68 884</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64 776</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Фестивальный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96 835</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91 015</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92 973</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92 418</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93 767</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ХБК</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99 969</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102 319</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96 447</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 </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100 885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Центральный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118 280</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99 400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102 263</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118 034</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107 861</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Черемушки</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88 850</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82 340</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83 365</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74 510</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85 491</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Школьный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105 918</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105 646</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108 859</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100 659</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106 245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Энка</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77 424</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74 033</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77 651</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85 306</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81 365</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D9D9D9" w:themeColor="background1" w:themeShade="D9"/>
              <w:right w:val="single" w:sz="4" w:space="0" w:color="BFBFBF" w:themeColor="background1" w:themeShade="BF"/>
            </w:tcBorders>
            <w:shd w:val="clear" w:color="auto" w:fill="FFFFFF" w:themeFill="background1"/>
            <w:vAlign w:val="bottom"/>
          </w:tcPr>
          <w:p w:rsidR="007531DE" w:rsidRPr="00F266A0" w:rsidRDefault="007531DE" w:rsidP="00C52E4F">
            <w:pPr>
              <w:rPr>
                <w:color w:val="auto"/>
                <w:sz w:val="18"/>
                <w:szCs w:val="18"/>
              </w:rPr>
            </w:pPr>
            <w:r w:rsidRPr="00F266A0">
              <w:rPr>
                <w:color w:val="auto"/>
                <w:sz w:val="18"/>
                <w:szCs w:val="18"/>
              </w:rPr>
              <w:t>Юбилейный</w:t>
            </w:r>
          </w:p>
        </w:tc>
        <w:tc>
          <w:tcPr>
            <w:tcW w:w="733"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266A0" w:rsidRDefault="007531DE" w:rsidP="00F266A0">
            <w:pPr>
              <w:jc w:val="center"/>
              <w:cnfStyle w:val="000000000000"/>
              <w:rPr>
                <w:color w:val="auto"/>
                <w:sz w:val="18"/>
                <w:szCs w:val="18"/>
              </w:rPr>
            </w:pPr>
            <w:r w:rsidRPr="00F266A0">
              <w:rPr>
                <w:color w:val="auto"/>
                <w:sz w:val="18"/>
                <w:szCs w:val="18"/>
              </w:rPr>
              <w:t>97 993</w:t>
            </w:r>
          </w:p>
        </w:tc>
        <w:tc>
          <w:tcPr>
            <w:tcW w:w="102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C01860" w:rsidRDefault="007531DE">
            <w:pPr>
              <w:jc w:val="center"/>
              <w:cnfStyle w:val="000000000000"/>
              <w:rPr>
                <w:color w:val="auto"/>
                <w:sz w:val="18"/>
                <w:szCs w:val="18"/>
              </w:rPr>
            </w:pPr>
            <w:r w:rsidRPr="00C01860">
              <w:rPr>
                <w:color w:val="auto"/>
                <w:sz w:val="18"/>
                <w:szCs w:val="18"/>
              </w:rPr>
              <w:t>99 232</w:t>
            </w:r>
          </w:p>
        </w:tc>
        <w:tc>
          <w:tcPr>
            <w:tcW w:w="715"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97 663</w:t>
            </w:r>
          </w:p>
        </w:tc>
        <w:tc>
          <w:tcPr>
            <w:tcW w:w="850" w:type="pct"/>
            <w:tcBorders>
              <w:top w:val="single" w:sz="4" w:space="0" w:color="D9D9D9" w:themeColor="background1" w:themeShade="D9"/>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FFFFF" w:themeFill="background1"/>
            <w:vAlign w:val="center"/>
          </w:tcPr>
          <w:p w:rsidR="007531DE" w:rsidRPr="00F752AA" w:rsidRDefault="007531DE">
            <w:pPr>
              <w:jc w:val="center"/>
              <w:cnfStyle w:val="000000000000"/>
              <w:rPr>
                <w:color w:val="auto"/>
                <w:sz w:val="18"/>
                <w:szCs w:val="18"/>
              </w:rPr>
            </w:pPr>
            <w:r w:rsidRPr="00F752AA">
              <w:rPr>
                <w:color w:val="auto"/>
                <w:sz w:val="18"/>
                <w:szCs w:val="18"/>
              </w:rPr>
              <w:t>88 295</w:t>
            </w:r>
          </w:p>
        </w:tc>
        <w:tc>
          <w:tcPr>
            <w:tcW w:w="654" w:type="pct"/>
            <w:tcBorders>
              <w:top w:val="single" w:sz="4" w:space="0" w:color="D9D9D9" w:themeColor="background1" w:themeShade="D9"/>
              <w:left w:val="single" w:sz="4" w:space="0" w:color="BFBFBF" w:themeColor="background1" w:themeShade="BF"/>
              <w:bottom w:val="single" w:sz="4" w:space="0" w:color="D9D9D9" w:themeColor="background1" w:themeShade="D9"/>
            </w:tcBorders>
            <w:shd w:val="clear" w:color="auto" w:fill="FFFFFF" w:themeFill="background1"/>
            <w:vAlign w:val="center"/>
          </w:tcPr>
          <w:p w:rsidR="007531DE" w:rsidRPr="007531DE" w:rsidRDefault="007531DE">
            <w:pPr>
              <w:jc w:val="center"/>
              <w:cnfStyle w:val="000000000000"/>
              <w:rPr>
                <w:color w:val="auto"/>
                <w:sz w:val="18"/>
                <w:szCs w:val="18"/>
              </w:rPr>
            </w:pPr>
            <w:r w:rsidRPr="007531DE">
              <w:rPr>
                <w:color w:val="auto"/>
                <w:sz w:val="18"/>
                <w:szCs w:val="18"/>
              </w:rPr>
              <w:t>97 993</w:t>
            </w:r>
          </w:p>
        </w:tc>
      </w:tr>
      <w:tr w:rsidR="007531DE" w:rsidRPr="00316745" w:rsidTr="00C01860">
        <w:trPr>
          <w:trHeight w:val="20"/>
        </w:trPr>
        <w:tc>
          <w:tcPr>
            <w:cnfStyle w:val="001000000000"/>
            <w:tcW w:w="1022" w:type="pct"/>
            <w:tcBorders>
              <w:top w:val="single" w:sz="4" w:space="0" w:color="D9D9D9" w:themeColor="background1" w:themeShade="D9"/>
              <w:bottom w:val="single" w:sz="4" w:space="0" w:color="000000" w:themeColor="text1"/>
              <w:right w:val="single" w:sz="4" w:space="0" w:color="FFFFFF" w:themeColor="background1"/>
            </w:tcBorders>
            <w:shd w:val="clear" w:color="auto" w:fill="BFBFBF" w:themeFill="background1" w:themeFillShade="BF"/>
            <w:vAlign w:val="center"/>
          </w:tcPr>
          <w:p w:rsidR="007531DE" w:rsidRPr="00F266A0" w:rsidRDefault="007531DE" w:rsidP="00AF3FE0">
            <w:pPr>
              <w:rPr>
                <w:b/>
                <w:color w:val="auto"/>
                <w:sz w:val="18"/>
                <w:szCs w:val="18"/>
              </w:rPr>
            </w:pPr>
            <w:r w:rsidRPr="00F266A0">
              <w:rPr>
                <w:b/>
                <w:color w:val="auto"/>
                <w:sz w:val="18"/>
                <w:szCs w:val="18"/>
              </w:rPr>
              <w:t>Всего, руб./кв. м</w:t>
            </w:r>
          </w:p>
        </w:tc>
        <w:tc>
          <w:tcPr>
            <w:tcW w:w="733"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7531DE" w:rsidRPr="00F266A0" w:rsidRDefault="007531DE" w:rsidP="00F266A0">
            <w:pPr>
              <w:jc w:val="center"/>
              <w:cnfStyle w:val="000000000000"/>
              <w:rPr>
                <w:b/>
                <w:bCs/>
                <w:color w:val="auto"/>
                <w:sz w:val="18"/>
                <w:szCs w:val="18"/>
              </w:rPr>
            </w:pPr>
            <w:r w:rsidRPr="00F266A0">
              <w:rPr>
                <w:b/>
                <w:bCs/>
                <w:color w:val="auto"/>
                <w:sz w:val="18"/>
                <w:szCs w:val="18"/>
              </w:rPr>
              <w:t>83 934</w:t>
            </w:r>
          </w:p>
        </w:tc>
        <w:tc>
          <w:tcPr>
            <w:tcW w:w="1025"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7531DE" w:rsidRPr="00C01860" w:rsidRDefault="007531DE">
            <w:pPr>
              <w:jc w:val="center"/>
              <w:cnfStyle w:val="000000000000"/>
              <w:rPr>
                <w:b/>
                <w:bCs/>
                <w:color w:val="auto"/>
                <w:sz w:val="18"/>
                <w:szCs w:val="18"/>
              </w:rPr>
            </w:pPr>
            <w:r w:rsidRPr="00C01860">
              <w:rPr>
                <w:b/>
                <w:bCs/>
                <w:color w:val="auto"/>
                <w:sz w:val="18"/>
                <w:szCs w:val="18"/>
              </w:rPr>
              <w:t>81 261</w:t>
            </w:r>
          </w:p>
        </w:tc>
        <w:tc>
          <w:tcPr>
            <w:tcW w:w="715"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7531DE" w:rsidRPr="00F752AA" w:rsidRDefault="007531DE">
            <w:pPr>
              <w:jc w:val="center"/>
              <w:cnfStyle w:val="000000000000"/>
              <w:rPr>
                <w:color w:val="auto"/>
                <w:sz w:val="18"/>
                <w:szCs w:val="18"/>
              </w:rPr>
            </w:pPr>
            <w:r w:rsidRPr="00F752AA">
              <w:rPr>
                <w:color w:val="auto"/>
                <w:sz w:val="18"/>
                <w:szCs w:val="18"/>
              </w:rPr>
              <w:t>71 206</w:t>
            </w:r>
          </w:p>
        </w:tc>
        <w:tc>
          <w:tcPr>
            <w:tcW w:w="850"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7531DE" w:rsidRPr="00F752AA" w:rsidRDefault="007531DE">
            <w:pPr>
              <w:jc w:val="center"/>
              <w:cnfStyle w:val="000000000000"/>
              <w:rPr>
                <w:color w:val="auto"/>
                <w:sz w:val="18"/>
                <w:szCs w:val="18"/>
              </w:rPr>
            </w:pPr>
            <w:r w:rsidRPr="00F752AA">
              <w:rPr>
                <w:color w:val="auto"/>
                <w:sz w:val="18"/>
                <w:szCs w:val="18"/>
              </w:rPr>
              <w:t>-</w:t>
            </w:r>
          </w:p>
        </w:tc>
        <w:tc>
          <w:tcPr>
            <w:tcW w:w="654" w:type="pct"/>
            <w:tcBorders>
              <w:top w:val="single" w:sz="4" w:space="0" w:color="D9D9D9" w:themeColor="background1" w:themeShade="D9"/>
              <w:left w:val="single" w:sz="4" w:space="0" w:color="FFFFFF" w:themeColor="background1"/>
              <w:bottom w:val="single" w:sz="4" w:space="0" w:color="000000" w:themeColor="text1"/>
            </w:tcBorders>
            <w:shd w:val="clear" w:color="auto" w:fill="BFBFBF" w:themeFill="background1" w:themeFillShade="BF"/>
            <w:vAlign w:val="center"/>
          </w:tcPr>
          <w:p w:rsidR="007531DE" w:rsidRPr="007531DE" w:rsidRDefault="007531DE">
            <w:pPr>
              <w:jc w:val="center"/>
              <w:cnfStyle w:val="000000000000"/>
              <w:rPr>
                <w:b/>
                <w:bCs/>
                <w:color w:val="auto"/>
                <w:sz w:val="18"/>
                <w:szCs w:val="18"/>
              </w:rPr>
            </w:pPr>
            <w:r w:rsidRPr="007531DE">
              <w:rPr>
                <w:b/>
                <w:bCs/>
                <w:color w:val="auto"/>
                <w:sz w:val="18"/>
                <w:szCs w:val="18"/>
              </w:rPr>
              <w:t>83 500</w:t>
            </w:r>
          </w:p>
        </w:tc>
      </w:tr>
    </w:tbl>
    <w:p w:rsidR="004C7DA1" w:rsidRPr="00316745" w:rsidRDefault="004C7DA1" w:rsidP="004C7DA1">
      <w:pPr>
        <w:ind w:firstLine="540"/>
        <w:jc w:val="center"/>
        <w:rPr>
          <w:i/>
          <w:sz w:val="20"/>
          <w:szCs w:val="20"/>
          <w:highlight w:val="yellow"/>
        </w:rPr>
      </w:pPr>
    </w:p>
    <w:p w:rsidR="00CE1CE7" w:rsidRPr="00297F47" w:rsidRDefault="00CE1CE7" w:rsidP="00DD3DA8">
      <w:pPr>
        <w:jc w:val="both"/>
        <w:rPr>
          <w:sz w:val="20"/>
          <w:szCs w:val="20"/>
        </w:rPr>
      </w:pPr>
    </w:p>
    <w:p w:rsidR="00D06CB8" w:rsidRPr="00297F47" w:rsidRDefault="00D06CB8" w:rsidP="00F27E7A">
      <w:pPr>
        <w:ind w:firstLine="709"/>
        <w:jc w:val="center"/>
        <w:rPr>
          <w:sz w:val="20"/>
          <w:szCs w:val="20"/>
        </w:rPr>
      </w:pPr>
      <w:r w:rsidRPr="00297F47">
        <w:rPr>
          <w:b/>
          <w:sz w:val="20"/>
          <w:szCs w:val="20"/>
        </w:rPr>
        <w:t>1-комнатные квартиры</w:t>
      </w:r>
    </w:p>
    <w:p w:rsidR="00D06CB8" w:rsidRPr="00297F47" w:rsidRDefault="00D06CB8" w:rsidP="00D06CB8">
      <w:pPr>
        <w:ind w:firstLine="709"/>
        <w:jc w:val="both"/>
        <w:rPr>
          <w:sz w:val="20"/>
          <w:szCs w:val="20"/>
        </w:rPr>
      </w:pPr>
    </w:p>
    <w:p w:rsidR="00D06CB8" w:rsidRPr="00297F47" w:rsidRDefault="00D06CB8" w:rsidP="00D06CB8">
      <w:pPr>
        <w:ind w:firstLine="540"/>
        <w:jc w:val="both"/>
        <w:rPr>
          <w:sz w:val="20"/>
          <w:szCs w:val="20"/>
        </w:rPr>
      </w:pPr>
      <w:r w:rsidRPr="00297F47">
        <w:rPr>
          <w:sz w:val="20"/>
          <w:szCs w:val="20"/>
        </w:rPr>
        <w:t xml:space="preserve">Средняя цена 1 кв. м 1-комнатных квартир в </w:t>
      </w:r>
      <w:r w:rsidR="001F0153" w:rsidRPr="00297F47">
        <w:rPr>
          <w:sz w:val="20"/>
          <w:szCs w:val="20"/>
        </w:rPr>
        <w:t>мае</w:t>
      </w:r>
      <w:r w:rsidR="00C26249" w:rsidRPr="00297F47">
        <w:rPr>
          <w:sz w:val="20"/>
          <w:szCs w:val="20"/>
        </w:rPr>
        <w:t>-</w:t>
      </w:r>
      <w:r w:rsidR="00297F47" w:rsidRPr="00297F47">
        <w:rPr>
          <w:sz w:val="20"/>
          <w:szCs w:val="20"/>
        </w:rPr>
        <w:t>июне</w:t>
      </w:r>
      <w:r w:rsidR="003D2BCF" w:rsidRPr="00297F47">
        <w:rPr>
          <w:sz w:val="20"/>
          <w:szCs w:val="20"/>
        </w:rPr>
        <w:t xml:space="preserve"> 2021</w:t>
      </w:r>
      <w:r w:rsidRPr="00297F47">
        <w:rPr>
          <w:sz w:val="20"/>
          <w:szCs w:val="20"/>
        </w:rPr>
        <w:t xml:space="preserve"> года </w:t>
      </w:r>
      <w:r w:rsidR="000C54B6" w:rsidRPr="00297F47">
        <w:rPr>
          <w:sz w:val="20"/>
          <w:szCs w:val="20"/>
        </w:rPr>
        <w:t xml:space="preserve">составила </w:t>
      </w:r>
      <w:r w:rsidR="00297F47" w:rsidRPr="00297F47">
        <w:rPr>
          <w:b/>
          <w:bCs/>
          <w:sz w:val="18"/>
          <w:szCs w:val="18"/>
        </w:rPr>
        <w:t>83 934</w:t>
      </w:r>
      <w:r w:rsidRPr="00297F47">
        <w:rPr>
          <w:sz w:val="20"/>
          <w:szCs w:val="20"/>
        </w:rPr>
        <w:t xml:space="preserve"> руб.</w:t>
      </w:r>
      <w:r w:rsidR="000C54B6" w:rsidRPr="00297F47">
        <w:rPr>
          <w:sz w:val="20"/>
          <w:szCs w:val="20"/>
        </w:rPr>
        <w:t>,</w:t>
      </w:r>
      <w:r w:rsidRPr="00297F47">
        <w:rPr>
          <w:sz w:val="20"/>
          <w:szCs w:val="20"/>
        </w:rPr>
        <w:t xml:space="preserve"> изменение к предыдуще</w:t>
      </w:r>
      <w:r w:rsidR="007E11A5" w:rsidRPr="00297F47">
        <w:rPr>
          <w:sz w:val="20"/>
          <w:szCs w:val="20"/>
        </w:rPr>
        <w:t>му</w:t>
      </w:r>
      <w:r w:rsidR="00297F47" w:rsidRPr="00297F47">
        <w:rPr>
          <w:sz w:val="20"/>
          <w:szCs w:val="20"/>
        </w:rPr>
        <w:t xml:space="preserve"> </w:t>
      </w:r>
      <w:r w:rsidR="007E11A5" w:rsidRPr="00297F47">
        <w:rPr>
          <w:sz w:val="20"/>
          <w:szCs w:val="20"/>
        </w:rPr>
        <w:t>интервалу</w:t>
      </w:r>
      <w:r w:rsidRPr="00297F47">
        <w:rPr>
          <w:sz w:val="20"/>
          <w:szCs w:val="20"/>
        </w:rPr>
        <w:t xml:space="preserve"> составляет </w:t>
      </w:r>
      <w:r w:rsidR="00297F47">
        <w:rPr>
          <w:sz w:val="20"/>
          <w:szCs w:val="20"/>
        </w:rPr>
        <w:t>14,</w:t>
      </w:r>
      <w:r w:rsidR="00297F47" w:rsidRPr="00297F47">
        <w:rPr>
          <w:sz w:val="20"/>
          <w:szCs w:val="20"/>
        </w:rPr>
        <w:t>9</w:t>
      </w:r>
      <w:r w:rsidR="00F372C8" w:rsidRPr="00297F47">
        <w:rPr>
          <w:sz w:val="20"/>
          <w:szCs w:val="20"/>
        </w:rPr>
        <w:t>%, индекс к базису</w:t>
      </w:r>
      <w:r w:rsidR="008B5251" w:rsidRPr="00297F47">
        <w:rPr>
          <w:sz w:val="20"/>
          <w:szCs w:val="20"/>
        </w:rPr>
        <w:t xml:space="preserve"> (среднее за 2014 г.)</w:t>
      </w:r>
      <w:r w:rsidR="00F372C8" w:rsidRPr="00297F47">
        <w:rPr>
          <w:sz w:val="20"/>
          <w:szCs w:val="20"/>
        </w:rPr>
        <w:t xml:space="preserve"> – </w:t>
      </w:r>
      <w:r w:rsidR="00C023E1" w:rsidRPr="00297F47">
        <w:rPr>
          <w:sz w:val="20"/>
          <w:szCs w:val="20"/>
        </w:rPr>
        <w:t>1,</w:t>
      </w:r>
      <w:r w:rsidR="00297F47" w:rsidRPr="00297F47">
        <w:rPr>
          <w:sz w:val="20"/>
          <w:szCs w:val="20"/>
        </w:rPr>
        <w:t>73</w:t>
      </w:r>
      <w:r w:rsidR="00F372C8" w:rsidRPr="00297F47">
        <w:rPr>
          <w:sz w:val="20"/>
          <w:szCs w:val="20"/>
        </w:rPr>
        <w:t>.</w:t>
      </w:r>
      <w:r w:rsidRPr="00297F47">
        <w:rPr>
          <w:sz w:val="20"/>
          <w:szCs w:val="20"/>
        </w:rPr>
        <w:t xml:space="preserve"> Минимальная цена 1 кв.м составила </w:t>
      </w:r>
      <w:r w:rsidR="009947A0" w:rsidRPr="00297F47">
        <w:rPr>
          <w:bCs/>
          <w:sz w:val="20"/>
          <w:szCs w:val="20"/>
        </w:rPr>
        <w:t>30 0</w:t>
      </w:r>
      <w:r w:rsidR="00EB5393" w:rsidRPr="00297F47">
        <w:rPr>
          <w:bCs/>
          <w:sz w:val="20"/>
          <w:szCs w:val="20"/>
        </w:rPr>
        <w:t>00</w:t>
      </w:r>
      <w:r w:rsidRPr="00297F47">
        <w:rPr>
          <w:sz w:val="20"/>
          <w:szCs w:val="20"/>
        </w:rPr>
        <w:t xml:space="preserve">руб., максимальная – </w:t>
      </w:r>
      <w:r w:rsidR="00297F47" w:rsidRPr="00297F47">
        <w:rPr>
          <w:sz w:val="20"/>
          <w:szCs w:val="20"/>
        </w:rPr>
        <w:t>260 000</w:t>
      </w:r>
      <w:r w:rsidRPr="00297F47">
        <w:rPr>
          <w:sz w:val="20"/>
          <w:szCs w:val="20"/>
        </w:rPr>
        <w:t xml:space="preserve"> руб.</w:t>
      </w:r>
    </w:p>
    <w:p w:rsidR="00D06CB8" w:rsidRPr="00297F47" w:rsidRDefault="00D06CB8" w:rsidP="00D06CB8">
      <w:pPr>
        <w:ind w:firstLine="540"/>
        <w:jc w:val="both"/>
        <w:rPr>
          <w:sz w:val="20"/>
          <w:szCs w:val="20"/>
        </w:rPr>
      </w:pPr>
      <w:r w:rsidRPr="00297F47">
        <w:rPr>
          <w:sz w:val="20"/>
          <w:szCs w:val="20"/>
        </w:rPr>
        <w:t xml:space="preserve">Средняя цена единой 1-комнатной квартиры составила </w:t>
      </w:r>
      <w:r w:rsidR="00297F47" w:rsidRPr="00297F47">
        <w:rPr>
          <w:sz w:val="20"/>
          <w:szCs w:val="20"/>
        </w:rPr>
        <w:t>3 096 700</w:t>
      </w:r>
      <w:r w:rsidRPr="00297F47">
        <w:rPr>
          <w:sz w:val="20"/>
          <w:szCs w:val="20"/>
        </w:rPr>
        <w:t>руб., минимальная –</w:t>
      </w:r>
      <w:r w:rsidR="00297F47" w:rsidRPr="00297F47">
        <w:rPr>
          <w:sz w:val="20"/>
          <w:szCs w:val="20"/>
        </w:rPr>
        <w:t>1 0</w:t>
      </w:r>
      <w:r w:rsidR="00C26249" w:rsidRPr="00297F47">
        <w:rPr>
          <w:sz w:val="20"/>
          <w:szCs w:val="20"/>
        </w:rPr>
        <w:t>00</w:t>
      </w:r>
      <w:r w:rsidR="00426F70" w:rsidRPr="00297F47">
        <w:rPr>
          <w:sz w:val="20"/>
          <w:szCs w:val="20"/>
        </w:rPr>
        <w:t xml:space="preserve"> 000</w:t>
      </w:r>
      <w:r w:rsidRPr="00297F47">
        <w:rPr>
          <w:sz w:val="20"/>
          <w:szCs w:val="20"/>
        </w:rPr>
        <w:t xml:space="preserve"> руб., максимальная – </w:t>
      </w:r>
      <w:r w:rsidR="00297F47" w:rsidRPr="00297F47">
        <w:rPr>
          <w:sz w:val="20"/>
          <w:szCs w:val="20"/>
        </w:rPr>
        <w:t>18 837 000</w:t>
      </w:r>
      <w:r w:rsidRPr="00297F47">
        <w:rPr>
          <w:sz w:val="20"/>
          <w:szCs w:val="20"/>
        </w:rPr>
        <w:t xml:space="preserve"> руб.</w:t>
      </w:r>
    </w:p>
    <w:p w:rsidR="00D06CB8" w:rsidRPr="001C23DC" w:rsidRDefault="00D06CB8" w:rsidP="00D06CB8">
      <w:pPr>
        <w:ind w:firstLine="540"/>
        <w:jc w:val="both"/>
        <w:rPr>
          <w:sz w:val="20"/>
          <w:szCs w:val="20"/>
        </w:rPr>
      </w:pPr>
      <w:r w:rsidRPr="001C23DC">
        <w:rPr>
          <w:sz w:val="20"/>
          <w:szCs w:val="20"/>
        </w:rPr>
        <w:lastRenderedPageBreak/>
        <w:t xml:space="preserve">Средняя площадь 1-комнатных квартир составила </w:t>
      </w:r>
      <w:r w:rsidR="001C23DC" w:rsidRPr="001C23DC">
        <w:rPr>
          <w:sz w:val="20"/>
          <w:szCs w:val="20"/>
        </w:rPr>
        <w:t xml:space="preserve">37 </w:t>
      </w:r>
      <w:r w:rsidRPr="001C23DC">
        <w:rPr>
          <w:sz w:val="20"/>
          <w:szCs w:val="20"/>
        </w:rPr>
        <w:t xml:space="preserve">кв. м, минимальная – </w:t>
      </w:r>
      <w:r w:rsidR="001C23DC" w:rsidRPr="001C23DC">
        <w:rPr>
          <w:sz w:val="20"/>
          <w:szCs w:val="20"/>
        </w:rPr>
        <w:t>12,8</w:t>
      </w:r>
      <w:r w:rsidRPr="001C23DC">
        <w:rPr>
          <w:sz w:val="20"/>
          <w:szCs w:val="20"/>
        </w:rPr>
        <w:t xml:space="preserve">  кв. м, максимальная –</w:t>
      </w:r>
      <w:r w:rsidR="001C23DC">
        <w:rPr>
          <w:sz w:val="20"/>
          <w:szCs w:val="20"/>
        </w:rPr>
        <w:t>92,4</w:t>
      </w:r>
      <w:r w:rsidRPr="001C23DC">
        <w:rPr>
          <w:sz w:val="20"/>
          <w:szCs w:val="20"/>
        </w:rPr>
        <w:t xml:space="preserve"> кв. м.</w:t>
      </w:r>
    </w:p>
    <w:p w:rsidR="00D06CB8" w:rsidRPr="001C23DC" w:rsidRDefault="00D06CB8" w:rsidP="00D06CB8">
      <w:pPr>
        <w:ind w:firstLine="540"/>
        <w:jc w:val="both"/>
        <w:rPr>
          <w:sz w:val="20"/>
          <w:szCs w:val="20"/>
        </w:rPr>
      </w:pPr>
      <w:r w:rsidRPr="001C23DC">
        <w:rPr>
          <w:sz w:val="20"/>
          <w:szCs w:val="20"/>
        </w:rPr>
        <w:t xml:space="preserve">Результаты анализа в </w:t>
      </w:r>
      <w:r w:rsidR="00B94940" w:rsidRPr="001C23DC">
        <w:rPr>
          <w:sz w:val="20"/>
          <w:szCs w:val="20"/>
        </w:rPr>
        <w:t>табличной</w:t>
      </w:r>
      <w:r w:rsidR="00017AC5">
        <w:rPr>
          <w:sz w:val="20"/>
          <w:szCs w:val="20"/>
        </w:rPr>
        <w:t xml:space="preserve"> </w:t>
      </w:r>
      <w:r w:rsidR="00B94940" w:rsidRPr="001C23DC">
        <w:rPr>
          <w:sz w:val="20"/>
          <w:szCs w:val="20"/>
        </w:rPr>
        <w:t>форме</w:t>
      </w:r>
      <w:r w:rsidRPr="001C23DC">
        <w:rPr>
          <w:sz w:val="20"/>
          <w:szCs w:val="20"/>
        </w:rPr>
        <w:t xml:space="preserve"> представлены ниже:</w:t>
      </w:r>
    </w:p>
    <w:p w:rsidR="00EA48CE" w:rsidRPr="001C23DC" w:rsidRDefault="00EA48CE" w:rsidP="00D06CB8">
      <w:pPr>
        <w:ind w:firstLine="540"/>
        <w:jc w:val="both"/>
        <w:rPr>
          <w:sz w:val="20"/>
          <w:szCs w:val="20"/>
        </w:rPr>
      </w:pPr>
    </w:p>
    <w:p w:rsidR="00FC2982" w:rsidRPr="001C23DC" w:rsidRDefault="00FC2982" w:rsidP="00FC2982">
      <w:pPr>
        <w:ind w:firstLine="540"/>
        <w:jc w:val="center"/>
        <w:rPr>
          <w:i/>
          <w:sz w:val="20"/>
          <w:szCs w:val="20"/>
        </w:rPr>
      </w:pPr>
      <w:r w:rsidRPr="001C23DC">
        <w:rPr>
          <w:i/>
          <w:sz w:val="20"/>
          <w:szCs w:val="20"/>
        </w:rPr>
        <w:t xml:space="preserve">Таблица </w:t>
      </w:r>
      <w:r w:rsidR="008E2CC9" w:rsidRPr="001C23DC">
        <w:rPr>
          <w:i/>
          <w:sz w:val="20"/>
          <w:szCs w:val="20"/>
        </w:rPr>
        <w:fldChar w:fldCharType="begin"/>
      </w:r>
      <w:r w:rsidRPr="001C23DC">
        <w:rPr>
          <w:i/>
          <w:sz w:val="20"/>
          <w:szCs w:val="20"/>
        </w:rPr>
        <w:instrText xml:space="preserve"> SEQ Таблица \* ARABIC </w:instrText>
      </w:r>
      <w:r w:rsidR="008E2CC9" w:rsidRPr="001C23DC">
        <w:rPr>
          <w:i/>
          <w:sz w:val="20"/>
          <w:szCs w:val="20"/>
        </w:rPr>
        <w:fldChar w:fldCharType="separate"/>
      </w:r>
      <w:r w:rsidR="005A573D" w:rsidRPr="001C23DC">
        <w:rPr>
          <w:i/>
          <w:noProof/>
          <w:sz w:val="20"/>
          <w:szCs w:val="20"/>
        </w:rPr>
        <w:t>3</w:t>
      </w:r>
      <w:r w:rsidR="008E2CC9" w:rsidRPr="001C23DC">
        <w:rPr>
          <w:i/>
          <w:sz w:val="20"/>
          <w:szCs w:val="20"/>
        </w:rPr>
        <w:fldChar w:fldCharType="end"/>
      </w:r>
      <w:r w:rsidRPr="001C23DC">
        <w:rPr>
          <w:i/>
          <w:sz w:val="20"/>
          <w:szCs w:val="20"/>
        </w:rPr>
        <w:t>– Краткосрочная динамика средних цен предложений 1-комнатных квартир, руб./кв.м</w:t>
      </w:r>
    </w:p>
    <w:tbl>
      <w:tblPr>
        <w:tblStyle w:val="-"/>
        <w:tblW w:w="4944" w:type="pct"/>
        <w:tblBorders>
          <w:insideH w:val="single" w:sz="4" w:space="0" w:color="D9D9D9" w:themeColor="background1" w:themeShade="D9"/>
        </w:tblBorders>
        <w:tblLayout w:type="fixed"/>
        <w:tblLook w:val="04A0"/>
      </w:tblPr>
      <w:tblGrid>
        <w:gridCol w:w="1667"/>
        <w:gridCol w:w="1275"/>
        <w:gridCol w:w="1420"/>
        <w:gridCol w:w="1278"/>
        <w:gridCol w:w="1276"/>
        <w:gridCol w:w="1276"/>
        <w:gridCol w:w="1272"/>
      </w:tblGrid>
      <w:tr w:rsidR="001C23DC" w:rsidRPr="00316745" w:rsidTr="003D2BCF">
        <w:trPr>
          <w:cnfStyle w:val="100000000000"/>
          <w:trHeight w:val="187"/>
          <w:tblHeader/>
        </w:trPr>
        <w:tc>
          <w:tcPr>
            <w:cnfStyle w:val="001000000000"/>
            <w:tcW w:w="881" w:type="pct"/>
            <w:tcBorders>
              <w:top w:val="single" w:sz="4" w:space="0" w:color="auto"/>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1C23DC" w:rsidRPr="000A52AA" w:rsidRDefault="001C23DC" w:rsidP="00C67A2A">
            <w:pPr>
              <w:rPr>
                <w:color w:val="auto"/>
                <w:sz w:val="18"/>
                <w:szCs w:val="18"/>
              </w:rPr>
            </w:pPr>
            <w:r w:rsidRPr="000A52AA">
              <w:rPr>
                <w:color w:val="auto"/>
                <w:sz w:val="18"/>
                <w:szCs w:val="18"/>
              </w:rPr>
              <w:t>Район</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1C23DC" w:rsidRPr="000A52AA" w:rsidRDefault="001C23DC" w:rsidP="00F6126B">
            <w:pPr>
              <w:jc w:val="center"/>
              <w:cnfStyle w:val="100000000000"/>
              <w:rPr>
                <w:color w:val="auto"/>
                <w:sz w:val="18"/>
                <w:szCs w:val="18"/>
              </w:rPr>
            </w:pPr>
            <w:r w:rsidRPr="000A52AA">
              <w:rPr>
                <w:color w:val="auto"/>
                <w:sz w:val="18"/>
                <w:szCs w:val="18"/>
              </w:rPr>
              <w:t>июль-авг. 20</w:t>
            </w:r>
          </w:p>
        </w:tc>
        <w:tc>
          <w:tcPr>
            <w:tcW w:w="750"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1C23DC" w:rsidRPr="000A52AA" w:rsidRDefault="001C23DC" w:rsidP="00F6126B">
            <w:pPr>
              <w:jc w:val="center"/>
              <w:cnfStyle w:val="100000000000"/>
              <w:rPr>
                <w:color w:val="auto"/>
                <w:sz w:val="18"/>
                <w:szCs w:val="18"/>
              </w:rPr>
            </w:pPr>
            <w:r w:rsidRPr="000A52AA">
              <w:rPr>
                <w:color w:val="auto"/>
                <w:sz w:val="18"/>
                <w:szCs w:val="18"/>
              </w:rPr>
              <w:t>сент.-окт. 20</w:t>
            </w:r>
          </w:p>
        </w:tc>
        <w:tc>
          <w:tcPr>
            <w:tcW w:w="67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1C23DC" w:rsidRPr="000A52AA" w:rsidRDefault="001C23DC" w:rsidP="00F6126B">
            <w:pPr>
              <w:jc w:val="center"/>
              <w:cnfStyle w:val="100000000000"/>
              <w:rPr>
                <w:color w:val="auto"/>
                <w:sz w:val="18"/>
                <w:szCs w:val="18"/>
              </w:rPr>
            </w:pPr>
            <w:r w:rsidRPr="000A52AA">
              <w:rPr>
                <w:color w:val="auto"/>
                <w:sz w:val="18"/>
                <w:szCs w:val="18"/>
              </w:rPr>
              <w:t>нояб.-дек. 20</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1C23DC" w:rsidRPr="000A52AA" w:rsidRDefault="001C23DC" w:rsidP="00F6126B">
            <w:pPr>
              <w:jc w:val="center"/>
              <w:cnfStyle w:val="100000000000"/>
              <w:rPr>
                <w:color w:val="auto"/>
                <w:sz w:val="18"/>
                <w:szCs w:val="18"/>
              </w:rPr>
            </w:pPr>
            <w:r w:rsidRPr="000A52AA">
              <w:rPr>
                <w:color w:val="auto"/>
                <w:sz w:val="18"/>
                <w:szCs w:val="18"/>
              </w:rPr>
              <w:t>янв.-фев. 21</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1C23DC" w:rsidRPr="000A52AA" w:rsidRDefault="001C23DC" w:rsidP="00F6126B">
            <w:pPr>
              <w:jc w:val="center"/>
              <w:cnfStyle w:val="100000000000"/>
              <w:rPr>
                <w:color w:val="auto"/>
                <w:sz w:val="18"/>
                <w:szCs w:val="18"/>
              </w:rPr>
            </w:pPr>
            <w:r w:rsidRPr="000A52AA">
              <w:rPr>
                <w:color w:val="auto"/>
                <w:sz w:val="18"/>
                <w:szCs w:val="18"/>
              </w:rPr>
              <w:t>март-апр. 21</w:t>
            </w:r>
          </w:p>
        </w:tc>
        <w:tc>
          <w:tcPr>
            <w:tcW w:w="672" w:type="pct"/>
            <w:tcBorders>
              <w:top w:val="single" w:sz="4" w:space="0" w:color="auto"/>
              <w:left w:val="single" w:sz="4" w:space="0" w:color="FFFFFF" w:themeColor="background1"/>
              <w:bottom w:val="single" w:sz="4" w:space="0" w:color="BFBFBF" w:themeColor="background1" w:themeShade="BF"/>
            </w:tcBorders>
            <w:shd w:val="clear" w:color="auto" w:fill="BFBFBF" w:themeFill="background1" w:themeFillShade="BF"/>
            <w:vAlign w:val="bottom"/>
          </w:tcPr>
          <w:p w:rsidR="001C23DC" w:rsidRPr="001C23DC" w:rsidRDefault="001C23DC">
            <w:pPr>
              <w:jc w:val="center"/>
              <w:cnfStyle w:val="100000000000"/>
              <w:rPr>
                <w:color w:val="auto"/>
                <w:sz w:val="18"/>
                <w:szCs w:val="18"/>
              </w:rPr>
            </w:pPr>
            <w:r w:rsidRPr="001C23DC">
              <w:rPr>
                <w:color w:val="auto"/>
                <w:sz w:val="18"/>
                <w:szCs w:val="18"/>
              </w:rPr>
              <w:t>май-июнь 21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2-я площадка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45 798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37 609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54 563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81 412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68 334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78 642</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40 лет Победы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54 525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53 151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53 697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51 984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69 932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73 916</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9-й км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67 847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68 852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72 333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77 104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79 441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89 915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9-я Тихая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58 554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49 498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59 163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57 223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57 757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Авиагородок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61 586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53 862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72 161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59 616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82 467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82 656</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Баскет-холл</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58 091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63 391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68 768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69 804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78 593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95 703</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Вавилова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57 738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69 240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60 789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56 868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70 724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67 965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Восточно-Кругликовская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55 226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55 855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59 184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61 859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63 365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75 695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Гидростроителей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53 385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54 970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57 234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60 996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76 543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77 931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Гор.хутор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61 038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60 123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50 983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59 537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76 488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75 984</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Горгаз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76 727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77 664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99 015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82 297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101 548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91 875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"NEO-квартал "Красная Площадь""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62 622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67 371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77 129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77 718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76 790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91 447</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"Айвазовский"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88 034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99 692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105 331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122 308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126 759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134 851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"Бауинвест"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64 901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65 518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69 791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72 855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78 119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91 864</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"Большая Таманская"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82 673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74 289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85 814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87 467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98 476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105 411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"Большой"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108 854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116 132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141 848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162 490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156 524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156 525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"Гарантия"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78 935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69 729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83 595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87 282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106 971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106 971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"Губернский"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58 998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61 403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61 154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71 194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73 853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88 340</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"Достоевский"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75 791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72 225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81 007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93 182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 </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"Инсити"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57 062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51 566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55 976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60 174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69 124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77 086</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"Каскад"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76 505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78 426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80 755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76 786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78 243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78 244</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"Седьмой Континент"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97 873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99 859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125 115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115 446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151 243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145 482</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"Симфония"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80 583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73 192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91 820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95 031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96 207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96 813</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"Синема"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71 978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101 004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88 189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111 516</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"Солнечный остров"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87 953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84 833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78 149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113 023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"Тургенев"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101 466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103 478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123 167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130 007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159 021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155 346</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"Феникс"</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69 869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74 226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70 085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81 895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89 613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83 223</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"Флотилия"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70 485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64 185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75 267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76 280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88 084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85 157</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"Цветы"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69 764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70 048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80 900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86 577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102 914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106 491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85 125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84 091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87 357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95 625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104 368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1C23DC" w:rsidRPr="000A52AA" w:rsidRDefault="001C23DC" w:rsidP="001417BC">
            <w:pPr>
              <w:rPr>
                <w:color w:val="auto"/>
                <w:sz w:val="18"/>
                <w:szCs w:val="18"/>
              </w:rPr>
            </w:pPr>
            <w:r w:rsidRPr="000A52AA">
              <w:rPr>
                <w:color w:val="auto"/>
                <w:sz w:val="18"/>
                <w:szCs w:val="18"/>
              </w:rPr>
              <w:t>ЖК "Элегант"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77 454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78 467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87 651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86 755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91 501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106 225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Западный обход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53 666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56 248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61 162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69 146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70 375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87 057</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ЗИП</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56 311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62 359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63 650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55 229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66 270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66 279</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45 777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47 686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58 817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57 161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58 953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68 421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Ипподром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43 208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44 575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41 311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56 034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57 641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61 069</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ККБ</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53 761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55 618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57 087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58 172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63 737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75 715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Кожевенная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77 535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84 405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94 989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98 057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100 190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118 916</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Комсомольский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61 319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66 794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66 062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67 020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75 224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83 589</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КСК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61 089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61 943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66 133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71 210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73 501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70 166</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мкр. Панорама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71 956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73 553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64 919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87 111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85 776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89 985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Молодежный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49 887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51 482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55 288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60 500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62 379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77 351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Московский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58 919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58 843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62 527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61 673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69 680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77 875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Музыкальный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50 522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52 322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52 586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55 416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58 179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64 310</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МХГ</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61 097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61 261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62 504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75 610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61 263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80 860</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Немецкая деревня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62 721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60 903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58 930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63 706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75 877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78 067</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Новознаменский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44 210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51 773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48 069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53 834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63 662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69 668</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Пашковский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58 035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59 878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63 423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65 473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71 703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85 787</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Плодородный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51 989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59 219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Репино</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69 614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68 629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68 651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80 787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82 968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94 194</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РМЗ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65 745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63 267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53 158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62 134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64 097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Российская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50 106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51 831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54 055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56 933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60 301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70 668</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Рубероидный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Северный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47 686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52 213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56 268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59 016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68 402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72 938</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lastRenderedPageBreak/>
              <w:t>Славянский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56 429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57 630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58 661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68 331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73 364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86 322</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Старый центр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76 579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77 406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85 965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91 653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97 319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113 921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СХА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66 742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70 328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74 957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81 152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85 737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88 331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Табачная фабрика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74 804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73 896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76 162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88 537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98 015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99 631</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ТЭЦ</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57 740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45 057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56 033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51 754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55 000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0</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Учхоз Кубань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54 531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59 091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63 027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69 940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62 723</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Фестивальный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70 604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75 142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80 272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83 171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91 518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96 835</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ХБК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64 217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67 238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79 782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83 898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88 558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99 969</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Центральный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73 203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76 435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83 033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85 549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101 143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118 280</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66 281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69 194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73 015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79 873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82 696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88 850</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Школьный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68 066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68 859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69 228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81 513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93 640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105 918</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Энка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53 514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53 589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67 571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74 834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69 210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77 424</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1C23DC" w:rsidRPr="000A52AA" w:rsidRDefault="001C23DC" w:rsidP="009F123E">
            <w:pPr>
              <w:rPr>
                <w:color w:val="auto"/>
                <w:sz w:val="18"/>
                <w:szCs w:val="18"/>
              </w:rPr>
            </w:pPr>
            <w:r w:rsidRPr="000A52AA">
              <w:rPr>
                <w:color w:val="auto"/>
                <w:sz w:val="18"/>
                <w:szCs w:val="18"/>
              </w:rPr>
              <w:t>Юбилейный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77 230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79 088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87 052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88 711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1C23DC" w:rsidRPr="000A52AA" w:rsidRDefault="001C23DC" w:rsidP="00F6126B">
            <w:pPr>
              <w:jc w:val="center"/>
              <w:cnfStyle w:val="000000000000"/>
              <w:rPr>
                <w:color w:val="auto"/>
                <w:sz w:val="18"/>
                <w:szCs w:val="18"/>
              </w:rPr>
            </w:pPr>
            <w:r w:rsidRPr="000A52AA">
              <w:rPr>
                <w:color w:val="auto"/>
                <w:sz w:val="18"/>
                <w:szCs w:val="18"/>
              </w:rPr>
              <w:t>93 425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1C23DC" w:rsidRPr="001C23DC" w:rsidRDefault="001C23DC">
            <w:pPr>
              <w:jc w:val="center"/>
              <w:cnfStyle w:val="000000000000"/>
              <w:rPr>
                <w:color w:val="auto"/>
                <w:sz w:val="18"/>
                <w:szCs w:val="18"/>
              </w:rPr>
            </w:pPr>
            <w:r w:rsidRPr="001C23DC">
              <w:rPr>
                <w:color w:val="auto"/>
                <w:sz w:val="18"/>
                <w:szCs w:val="18"/>
              </w:rPr>
              <w:t>97 993</w:t>
            </w:r>
          </w:p>
        </w:tc>
      </w:tr>
      <w:tr w:rsidR="001C23DC" w:rsidRPr="00316745" w:rsidTr="0075426F">
        <w:trPr>
          <w:trHeight w:val="207"/>
        </w:trPr>
        <w:tc>
          <w:tcPr>
            <w:cnfStyle w:val="001000000000"/>
            <w:tcW w:w="881" w:type="pct"/>
            <w:tcBorders>
              <w:top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noWrap/>
            <w:vAlign w:val="center"/>
          </w:tcPr>
          <w:p w:rsidR="001C23DC" w:rsidRPr="000A52AA" w:rsidRDefault="001C23DC" w:rsidP="00C67A2A">
            <w:pPr>
              <w:rPr>
                <w:b/>
                <w:color w:val="auto"/>
                <w:sz w:val="18"/>
                <w:szCs w:val="18"/>
              </w:rPr>
            </w:pPr>
            <w:r w:rsidRPr="000A52AA">
              <w:rPr>
                <w:b/>
                <w:color w:val="auto"/>
                <w:sz w:val="18"/>
                <w:szCs w:val="18"/>
              </w:rPr>
              <w:t>Средняя</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1C23DC" w:rsidRPr="000A52AA" w:rsidRDefault="001C23DC" w:rsidP="00F6126B">
            <w:pPr>
              <w:jc w:val="center"/>
              <w:cnfStyle w:val="000000000000"/>
              <w:rPr>
                <w:b/>
                <w:bCs/>
                <w:color w:val="auto"/>
                <w:sz w:val="18"/>
                <w:szCs w:val="18"/>
              </w:rPr>
            </w:pPr>
            <w:r w:rsidRPr="000A52AA">
              <w:rPr>
                <w:b/>
                <w:bCs/>
                <w:color w:val="auto"/>
                <w:sz w:val="18"/>
                <w:szCs w:val="18"/>
              </w:rPr>
              <w:t>58 673</w:t>
            </w:r>
          </w:p>
        </w:tc>
        <w:tc>
          <w:tcPr>
            <w:tcW w:w="750"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1C23DC" w:rsidRPr="000A52AA" w:rsidRDefault="001C23DC" w:rsidP="00F6126B">
            <w:pPr>
              <w:jc w:val="center"/>
              <w:cnfStyle w:val="000000000000"/>
              <w:rPr>
                <w:b/>
                <w:bCs/>
                <w:color w:val="auto"/>
                <w:sz w:val="18"/>
                <w:szCs w:val="18"/>
              </w:rPr>
            </w:pPr>
            <w:r w:rsidRPr="000A52AA">
              <w:rPr>
                <w:b/>
                <w:bCs/>
                <w:color w:val="auto"/>
                <w:sz w:val="18"/>
                <w:szCs w:val="18"/>
              </w:rPr>
              <w:t>59 763</w:t>
            </w:r>
          </w:p>
        </w:tc>
        <w:tc>
          <w:tcPr>
            <w:tcW w:w="675"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1C23DC" w:rsidRPr="000A52AA" w:rsidRDefault="001C23DC" w:rsidP="00F6126B">
            <w:pPr>
              <w:jc w:val="center"/>
              <w:cnfStyle w:val="000000000000"/>
              <w:rPr>
                <w:b/>
                <w:bCs/>
                <w:color w:val="auto"/>
                <w:sz w:val="18"/>
                <w:szCs w:val="18"/>
              </w:rPr>
            </w:pPr>
            <w:r w:rsidRPr="000A52AA">
              <w:rPr>
                <w:b/>
                <w:bCs/>
                <w:color w:val="auto"/>
                <w:sz w:val="18"/>
                <w:szCs w:val="18"/>
              </w:rPr>
              <w:t>62 960</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1C23DC" w:rsidRPr="000A52AA" w:rsidRDefault="001C23DC" w:rsidP="00F6126B">
            <w:pPr>
              <w:jc w:val="center"/>
              <w:cnfStyle w:val="000000000000"/>
              <w:rPr>
                <w:b/>
                <w:bCs/>
                <w:color w:val="auto"/>
                <w:sz w:val="18"/>
                <w:szCs w:val="18"/>
              </w:rPr>
            </w:pPr>
            <w:r w:rsidRPr="000A52AA">
              <w:rPr>
                <w:b/>
                <w:bCs/>
                <w:color w:val="auto"/>
                <w:sz w:val="18"/>
                <w:szCs w:val="18"/>
              </w:rPr>
              <w:t>69 169</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1C23DC" w:rsidRPr="000A52AA" w:rsidRDefault="001C23DC" w:rsidP="00F6126B">
            <w:pPr>
              <w:jc w:val="center"/>
              <w:cnfStyle w:val="000000000000"/>
              <w:rPr>
                <w:b/>
                <w:bCs/>
                <w:color w:val="auto"/>
                <w:sz w:val="18"/>
                <w:szCs w:val="18"/>
              </w:rPr>
            </w:pPr>
            <w:r w:rsidRPr="000A52AA">
              <w:rPr>
                <w:b/>
                <w:bCs/>
                <w:color w:val="auto"/>
                <w:sz w:val="18"/>
                <w:szCs w:val="18"/>
              </w:rPr>
              <w:t>73 001</w:t>
            </w:r>
          </w:p>
        </w:tc>
        <w:tc>
          <w:tcPr>
            <w:tcW w:w="672" w:type="pct"/>
            <w:tcBorders>
              <w:top w:val="single" w:sz="4" w:space="0" w:color="BFBFBF" w:themeColor="background1" w:themeShade="BF"/>
              <w:left w:val="single" w:sz="4" w:space="0" w:color="BFBFBF" w:themeColor="background1" w:themeShade="BF"/>
              <w:bottom w:val="single" w:sz="4" w:space="0" w:color="D9D9D9" w:themeColor="background1" w:themeShade="D9"/>
            </w:tcBorders>
            <w:shd w:val="clear" w:color="auto" w:fill="F2F2F2" w:themeFill="background1" w:themeFillShade="F2"/>
            <w:vAlign w:val="bottom"/>
          </w:tcPr>
          <w:p w:rsidR="001C23DC" w:rsidRPr="00F266A0" w:rsidRDefault="001C23DC">
            <w:pPr>
              <w:jc w:val="center"/>
              <w:cnfStyle w:val="000000000000"/>
              <w:rPr>
                <w:b/>
                <w:color w:val="auto"/>
                <w:sz w:val="18"/>
                <w:szCs w:val="18"/>
              </w:rPr>
            </w:pPr>
            <w:r w:rsidRPr="00F266A0">
              <w:rPr>
                <w:b/>
                <w:color w:val="auto"/>
                <w:sz w:val="18"/>
                <w:szCs w:val="18"/>
              </w:rPr>
              <w:t>83 934</w:t>
            </w:r>
          </w:p>
        </w:tc>
      </w:tr>
      <w:tr w:rsidR="00F266A0" w:rsidRPr="00316745" w:rsidTr="00F266A0">
        <w:trPr>
          <w:trHeight w:val="207"/>
        </w:trPr>
        <w:tc>
          <w:tcPr>
            <w:cnfStyle w:val="001000000000"/>
            <w:tcW w:w="881" w:type="pct"/>
            <w:tcBorders>
              <w:top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noWrap/>
            <w:vAlign w:val="center"/>
          </w:tcPr>
          <w:p w:rsidR="00F266A0" w:rsidRPr="00F266A0" w:rsidRDefault="00F266A0" w:rsidP="00C67A2A">
            <w:pPr>
              <w:rPr>
                <w:b/>
                <w:color w:val="auto"/>
                <w:sz w:val="18"/>
                <w:szCs w:val="18"/>
              </w:rPr>
            </w:pPr>
            <w:r>
              <w:rPr>
                <w:b/>
                <w:color w:val="auto"/>
                <w:sz w:val="18"/>
                <w:szCs w:val="18"/>
              </w:rPr>
              <w:t>Изменение</w:t>
            </w:r>
            <w:r w:rsidRPr="00F266A0">
              <w:rPr>
                <w:b/>
                <w:color w:val="auto"/>
                <w:sz w:val="18"/>
                <w:szCs w:val="18"/>
              </w:rPr>
              <w:t xml:space="preserve"> к предыдущему периоду</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F266A0" w:rsidRPr="00F266A0" w:rsidRDefault="00F266A0" w:rsidP="00F6126B">
            <w:pPr>
              <w:jc w:val="center"/>
              <w:cnfStyle w:val="000000000000"/>
              <w:rPr>
                <w:b/>
                <w:color w:val="auto"/>
                <w:sz w:val="18"/>
                <w:szCs w:val="18"/>
              </w:rPr>
            </w:pPr>
          </w:p>
        </w:tc>
        <w:tc>
          <w:tcPr>
            <w:tcW w:w="750"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F266A0" w:rsidRPr="00F266A0" w:rsidRDefault="00F266A0" w:rsidP="00F6126B">
            <w:pPr>
              <w:jc w:val="center"/>
              <w:cnfStyle w:val="000000000000"/>
              <w:rPr>
                <w:b/>
                <w:color w:val="auto"/>
                <w:sz w:val="18"/>
                <w:szCs w:val="18"/>
              </w:rPr>
            </w:pPr>
          </w:p>
        </w:tc>
        <w:tc>
          <w:tcPr>
            <w:tcW w:w="675"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F266A0" w:rsidRPr="00F266A0" w:rsidRDefault="00F266A0" w:rsidP="00F6126B">
            <w:pPr>
              <w:jc w:val="center"/>
              <w:cnfStyle w:val="000000000000"/>
              <w:rPr>
                <w:b/>
                <w:color w:val="auto"/>
                <w:sz w:val="18"/>
                <w:szCs w:val="18"/>
              </w:rPr>
            </w:pP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center"/>
          </w:tcPr>
          <w:p w:rsidR="00F266A0" w:rsidRPr="00F266A0" w:rsidRDefault="00F266A0" w:rsidP="00F266A0">
            <w:pPr>
              <w:jc w:val="center"/>
              <w:cnfStyle w:val="000000000000"/>
              <w:rPr>
                <w:b/>
                <w:bCs/>
                <w:color w:val="auto"/>
                <w:sz w:val="18"/>
                <w:szCs w:val="18"/>
              </w:rPr>
            </w:pPr>
            <w:r w:rsidRPr="00F266A0">
              <w:rPr>
                <w:b/>
                <w:bCs/>
                <w:color w:val="auto"/>
                <w:sz w:val="18"/>
                <w:szCs w:val="18"/>
              </w:rPr>
              <w:t>109,86%</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center"/>
          </w:tcPr>
          <w:p w:rsidR="00F266A0" w:rsidRPr="00F266A0" w:rsidRDefault="00F266A0" w:rsidP="00F266A0">
            <w:pPr>
              <w:jc w:val="center"/>
              <w:cnfStyle w:val="000000000000"/>
              <w:rPr>
                <w:b/>
                <w:bCs/>
                <w:color w:val="auto"/>
                <w:sz w:val="18"/>
                <w:szCs w:val="18"/>
              </w:rPr>
            </w:pPr>
            <w:r w:rsidRPr="00F266A0">
              <w:rPr>
                <w:b/>
                <w:bCs/>
                <w:color w:val="auto"/>
                <w:sz w:val="18"/>
                <w:szCs w:val="18"/>
              </w:rPr>
              <w:t>105,54%</w:t>
            </w:r>
          </w:p>
        </w:tc>
        <w:tc>
          <w:tcPr>
            <w:tcW w:w="672" w:type="pct"/>
            <w:tcBorders>
              <w:top w:val="single" w:sz="4" w:space="0" w:color="BFBFBF" w:themeColor="background1" w:themeShade="BF"/>
              <w:left w:val="single" w:sz="4" w:space="0" w:color="BFBFBF" w:themeColor="background1" w:themeShade="BF"/>
              <w:bottom w:val="single" w:sz="4" w:space="0" w:color="D9D9D9" w:themeColor="background1" w:themeShade="D9"/>
            </w:tcBorders>
            <w:shd w:val="clear" w:color="auto" w:fill="F2F2F2" w:themeFill="background1" w:themeFillShade="F2"/>
            <w:vAlign w:val="center"/>
          </w:tcPr>
          <w:p w:rsidR="00F266A0" w:rsidRPr="00F266A0" w:rsidRDefault="00F266A0" w:rsidP="00F266A0">
            <w:pPr>
              <w:jc w:val="center"/>
              <w:cnfStyle w:val="000000000000"/>
              <w:rPr>
                <w:b/>
                <w:bCs/>
                <w:color w:val="auto"/>
                <w:sz w:val="18"/>
                <w:szCs w:val="18"/>
              </w:rPr>
            </w:pPr>
            <w:r w:rsidRPr="00F266A0">
              <w:rPr>
                <w:b/>
                <w:bCs/>
                <w:color w:val="auto"/>
                <w:sz w:val="18"/>
                <w:szCs w:val="18"/>
              </w:rPr>
              <w:t>114,98%</w:t>
            </w:r>
          </w:p>
        </w:tc>
      </w:tr>
      <w:tr w:rsidR="000A52AA" w:rsidRPr="00316745" w:rsidTr="0075426F">
        <w:trPr>
          <w:trHeight w:val="207"/>
        </w:trPr>
        <w:tc>
          <w:tcPr>
            <w:cnfStyle w:val="001000000000"/>
            <w:tcW w:w="881" w:type="pct"/>
            <w:tcBorders>
              <w:top w:val="single" w:sz="4" w:space="0" w:color="D9D9D9" w:themeColor="background1" w:themeShade="D9"/>
              <w:bottom w:val="single" w:sz="4" w:space="0" w:color="000000" w:themeColor="text1"/>
              <w:right w:val="single" w:sz="4" w:space="0" w:color="FFFFFF" w:themeColor="background1"/>
            </w:tcBorders>
            <w:shd w:val="clear" w:color="auto" w:fill="BFBFBF" w:themeFill="background1" w:themeFillShade="BF"/>
            <w:noWrap/>
            <w:vAlign w:val="center"/>
          </w:tcPr>
          <w:p w:rsidR="000A52AA" w:rsidRPr="000A52AA" w:rsidRDefault="000A52AA" w:rsidP="00C67A2A">
            <w:pPr>
              <w:rPr>
                <w:b/>
                <w:color w:val="auto"/>
                <w:sz w:val="18"/>
                <w:szCs w:val="18"/>
              </w:rPr>
            </w:pPr>
            <w:r w:rsidRPr="000A52AA">
              <w:rPr>
                <w:b/>
                <w:color w:val="auto"/>
                <w:sz w:val="18"/>
                <w:szCs w:val="18"/>
              </w:rPr>
              <w:t>Динамика</w:t>
            </w:r>
            <w:r w:rsidR="00F266A0">
              <w:rPr>
                <w:b/>
                <w:color w:val="auto"/>
                <w:sz w:val="18"/>
                <w:szCs w:val="18"/>
              </w:rPr>
              <w:t xml:space="preserve"> к </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0A52AA" w:rsidRPr="000A52AA" w:rsidRDefault="000A52AA" w:rsidP="00F6126B">
            <w:pPr>
              <w:jc w:val="center"/>
              <w:cnfStyle w:val="000000000000"/>
              <w:rPr>
                <w:b/>
                <w:color w:val="auto"/>
                <w:sz w:val="18"/>
                <w:szCs w:val="18"/>
              </w:rPr>
            </w:pPr>
            <w:r w:rsidRPr="000A52AA">
              <w:rPr>
                <w:b/>
                <w:color w:val="auto"/>
                <w:sz w:val="18"/>
                <w:szCs w:val="18"/>
              </w:rPr>
              <w:t>121%</w:t>
            </w:r>
          </w:p>
        </w:tc>
        <w:tc>
          <w:tcPr>
            <w:tcW w:w="750"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0A52AA" w:rsidRPr="000A52AA" w:rsidRDefault="000A52AA" w:rsidP="00F6126B">
            <w:pPr>
              <w:jc w:val="center"/>
              <w:cnfStyle w:val="000000000000"/>
              <w:rPr>
                <w:b/>
                <w:color w:val="auto"/>
                <w:sz w:val="18"/>
                <w:szCs w:val="18"/>
              </w:rPr>
            </w:pPr>
            <w:r w:rsidRPr="000A52AA">
              <w:rPr>
                <w:b/>
                <w:color w:val="auto"/>
                <w:sz w:val="18"/>
                <w:szCs w:val="18"/>
              </w:rPr>
              <w:t>123%</w:t>
            </w:r>
          </w:p>
        </w:tc>
        <w:tc>
          <w:tcPr>
            <w:tcW w:w="675"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0A52AA" w:rsidRPr="000A52AA" w:rsidRDefault="000A52AA" w:rsidP="00F6126B">
            <w:pPr>
              <w:jc w:val="center"/>
              <w:cnfStyle w:val="000000000000"/>
              <w:rPr>
                <w:b/>
                <w:color w:val="auto"/>
                <w:sz w:val="18"/>
                <w:szCs w:val="18"/>
              </w:rPr>
            </w:pPr>
            <w:r w:rsidRPr="000A52AA">
              <w:rPr>
                <w:b/>
                <w:color w:val="auto"/>
                <w:sz w:val="18"/>
                <w:szCs w:val="18"/>
              </w:rPr>
              <w:t>130%</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0A52AA" w:rsidRPr="000A52AA" w:rsidRDefault="000A52AA" w:rsidP="00F6126B">
            <w:pPr>
              <w:jc w:val="center"/>
              <w:cnfStyle w:val="000000000000"/>
              <w:rPr>
                <w:b/>
                <w:color w:val="auto"/>
                <w:sz w:val="18"/>
                <w:szCs w:val="18"/>
              </w:rPr>
            </w:pPr>
            <w:r w:rsidRPr="000A52AA">
              <w:rPr>
                <w:b/>
                <w:color w:val="auto"/>
                <w:sz w:val="18"/>
                <w:szCs w:val="18"/>
              </w:rPr>
              <w:t>143%</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0A52AA" w:rsidRPr="000A52AA" w:rsidRDefault="000A52AA" w:rsidP="00F6126B">
            <w:pPr>
              <w:jc w:val="center"/>
              <w:cnfStyle w:val="000000000000"/>
              <w:rPr>
                <w:b/>
                <w:color w:val="auto"/>
                <w:sz w:val="18"/>
                <w:szCs w:val="18"/>
              </w:rPr>
            </w:pPr>
            <w:r w:rsidRPr="000A52AA">
              <w:rPr>
                <w:b/>
                <w:color w:val="auto"/>
                <w:sz w:val="18"/>
                <w:szCs w:val="18"/>
              </w:rPr>
              <w:t>151%</w:t>
            </w:r>
          </w:p>
        </w:tc>
        <w:tc>
          <w:tcPr>
            <w:tcW w:w="672" w:type="pct"/>
            <w:tcBorders>
              <w:top w:val="single" w:sz="4" w:space="0" w:color="D9D9D9" w:themeColor="background1" w:themeShade="D9"/>
              <w:left w:val="single" w:sz="4" w:space="0" w:color="FFFFFF" w:themeColor="background1"/>
              <w:bottom w:val="single" w:sz="4" w:space="0" w:color="000000" w:themeColor="text1"/>
            </w:tcBorders>
            <w:shd w:val="clear" w:color="auto" w:fill="BFBFBF" w:themeFill="background1" w:themeFillShade="BF"/>
            <w:vAlign w:val="bottom"/>
          </w:tcPr>
          <w:p w:rsidR="000A52AA" w:rsidRPr="00630E02" w:rsidRDefault="00630E02">
            <w:pPr>
              <w:jc w:val="center"/>
              <w:cnfStyle w:val="000000000000"/>
              <w:rPr>
                <w:b/>
                <w:color w:val="auto"/>
                <w:sz w:val="18"/>
                <w:szCs w:val="18"/>
              </w:rPr>
            </w:pPr>
            <w:r w:rsidRPr="00630E02">
              <w:rPr>
                <w:b/>
                <w:color w:val="auto"/>
                <w:sz w:val="18"/>
                <w:szCs w:val="18"/>
              </w:rPr>
              <w:t>173%</w:t>
            </w:r>
          </w:p>
        </w:tc>
      </w:tr>
    </w:tbl>
    <w:p w:rsidR="00D06CB8" w:rsidRPr="00316745" w:rsidRDefault="00D06CB8" w:rsidP="00D06CB8">
      <w:pPr>
        <w:jc w:val="center"/>
        <w:rPr>
          <w:sz w:val="20"/>
          <w:szCs w:val="20"/>
          <w:highlight w:val="yellow"/>
        </w:rPr>
      </w:pPr>
    </w:p>
    <w:p w:rsidR="00B94940" w:rsidRPr="003A253A" w:rsidRDefault="00B94940" w:rsidP="005E68E3">
      <w:pPr>
        <w:spacing w:after="240"/>
        <w:ind w:firstLine="540"/>
        <w:jc w:val="both"/>
        <w:rPr>
          <w:sz w:val="20"/>
          <w:szCs w:val="20"/>
        </w:rPr>
      </w:pPr>
      <w:r w:rsidRPr="003A253A">
        <w:rPr>
          <w:sz w:val="20"/>
          <w:szCs w:val="20"/>
        </w:rPr>
        <w:t>Результаты анализа в графическом виде представлены ниже:</w:t>
      </w:r>
    </w:p>
    <w:p w:rsidR="00FC2982" w:rsidRPr="003A253A" w:rsidRDefault="005B3F6D" w:rsidP="00FC2982">
      <w:pPr>
        <w:keepNext/>
        <w:jc w:val="center"/>
      </w:pPr>
      <w:r>
        <w:rPr>
          <w:noProof/>
        </w:rPr>
        <w:drawing>
          <wp:inline distT="0" distB="0" distL="0" distR="0">
            <wp:extent cx="5562600" cy="2164080"/>
            <wp:effectExtent l="19050" t="0" r="0" b="0"/>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5562600" cy="2164080"/>
                    </a:xfrm>
                    <a:prstGeom prst="rect">
                      <a:avLst/>
                    </a:prstGeom>
                    <a:noFill/>
                  </pic:spPr>
                </pic:pic>
              </a:graphicData>
            </a:graphic>
          </wp:inline>
        </w:drawing>
      </w:r>
    </w:p>
    <w:p w:rsidR="00F372C8" w:rsidRPr="003A253A" w:rsidRDefault="00F372C8" w:rsidP="00F372C8">
      <w:pPr>
        <w:rPr>
          <w:sz w:val="20"/>
          <w:szCs w:val="20"/>
        </w:rPr>
      </w:pPr>
    </w:p>
    <w:p w:rsidR="00FC2982" w:rsidRPr="003A253A" w:rsidRDefault="003A253A" w:rsidP="00FC2982">
      <w:pPr>
        <w:keepNext/>
        <w:jc w:val="center"/>
      </w:pPr>
      <w:r w:rsidRPr="003A253A">
        <w:rPr>
          <w:noProof/>
        </w:rPr>
        <w:drawing>
          <wp:inline distT="0" distB="0" distL="0" distR="0">
            <wp:extent cx="5554980" cy="2186940"/>
            <wp:effectExtent l="19050" t="0" r="7620"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5554980" cy="2186940"/>
                    </a:xfrm>
                    <a:prstGeom prst="rect">
                      <a:avLst/>
                    </a:prstGeom>
                    <a:noFill/>
                  </pic:spPr>
                </pic:pic>
              </a:graphicData>
            </a:graphic>
          </wp:inline>
        </w:drawing>
      </w:r>
    </w:p>
    <w:p w:rsidR="00912854" w:rsidRPr="00316745" w:rsidRDefault="00912854" w:rsidP="00B274AB">
      <w:pPr>
        <w:rPr>
          <w:b/>
          <w:sz w:val="20"/>
          <w:szCs w:val="20"/>
          <w:highlight w:val="yellow"/>
        </w:rPr>
      </w:pPr>
    </w:p>
    <w:p w:rsidR="00BF2A78" w:rsidRPr="00017AC5" w:rsidRDefault="00BF2A78" w:rsidP="00BB52AE">
      <w:pPr>
        <w:jc w:val="center"/>
        <w:rPr>
          <w:b/>
          <w:sz w:val="20"/>
          <w:szCs w:val="20"/>
        </w:rPr>
      </w:pPr>
    </w:p>
    <w:p w:rsidR="00D06CB8" w:rsidRPr="00017AC5" w:rsidRDefault="00D06CB8" w:rsidP="00BB52AE">
      <w:pPr>
        <w:jc w:val="center"/>
        <w:rPr>
          <w:b/>
          <w:sz w:val="20"/>
          <w:szCs w:val="20"/>
        </w:rPr>
      </w:pPr>
      <w:r w:rsidRPr="00017AC5">
        <w:rPr>
          <w:b/>
          <w:sz w:val="20"/>
          <w:szCs w:val="20"/>
        </w:rPr>
        <w:t>2-комнатные квартиры</w:t>
      </w:r>
    </w:p>
    <w:p w:rsidR="00D06CB8" w:rsidRPr="00017AC5" w:rsidRDefault="00D06CB8" w:rsidP="00D06CB8">
      <w:pPr>
        <w:jc w:val="center"/>
        <w:rPr>
          <w:b/>
          <w:sz w:val="20"/>
          <w:szCs w:val="20"/>
        </w:rPr>
      </w:pPr>
    </w:p>
    <w:p w:rsidR="00F67228" w:rsidRPr="002F4008" w:rsidRDefault="00F67228" w:rsidP="00F67228">
      <w:pPr>
        <w:ind w:firstLine="540"/>
        <w:jc w:val="both"/>
        <w:rPr>
          <w:sz w:val="20"/>
          <w:szCs w:val="20"/>
        </w:rPr>
      </w:pPr>
      <w:r w:rsidRPr="002F4008">
        <w:rPr>
          <w:sz w:val="20"/>
          <w:szCs w:val="20"/>
        </w:rPr>
        <w:t xml:space="preserve">Средняя цена 1 кв. м 2-комнатных квартир в </w:t>
      </w:r>
      <w:r w:rsidR="001F0153" w:rsidRPr="002F4008">
        <w:rPr>
          <w:sz w:val="20"/>
          <w:szCs w:val="20"/>
        </w:rPr>
        <w:t>мае</w:t>
      </w:r>
      <w:r w:rsidR="00D63FE9" w:rsidRPr="002F4008">
        <w:rPr>
          <w:sz w:val="20"/>
          <w:szCs w:val="20"/>
        </w:rPr>
        <w:t>-</w:t>
      </w:r>
      <w:r w:rsidR="002F4008" w:rsidRPr="002F4008">
        <w:rPr>
          <w:sz w:val="20"/>
          <w:szCs w:val="20"/>
        </w:rPr>
        <w:t>июне</w:t>
      </w:r>
      <w:r w:rsidR="00D63FE9" w:rsidRPr="002F4008">
        <w:rPr>
          <w:sz w:val="20"/>
          <w:szCs w:val="20"/>
        </w:rPr>
        <w:t xml:space="preserve"> </w:t>
      </w:r>
      <w:r w:rsidR="003D2BCF" w:rsidRPr="002F4008">
        <w:rPr>
          <w:sz w:val="20"/>
          <w:szCs w:val="20"/>
        </w:rPr>
        <w:t xml:space="preserve"> 2021</w:t>
      </w:r>
      <w:r w:rsidRPr="002F4008">
        <w:rPr>
          <w:sz w:val="20"/>
          <w:szCs w:val="20"/>
        </w:rPr>
        <w:t xml:space="preserve"> года составила </w:t>
      </w:r>
      <w:r w:rsidR="002F4008" w:rsidRPr="002F4008">
        <w:rPr>
          <w:sz w:val="20"/>
          <w:szCs w:val="20"/>
        </w:rPr>
        <w:t>81 261</w:t>
      </w:r>
      <w:r w:rsidRPr="002F4008">
        <w:rPr>
          <w:sz w:val="20"/>
          <w:szCs w:val="20"/>
        </w:rPr>
        <w:t xml:space="preserve"> руб., изменение к предыдуще</w:t>
      </w:r>
      <w:r w:rsidR="007E11A5" w:rsidRPr="002F4008">
        <w:rPr>
          <w:sz w:val="20"/>
          <w:szCs w:val="20"/>
        </w:rPr>
        <w:t>му</w:t>
      </w:r>
      <w:r w:rsidR="002F4008" w:rsidRPr="002F4008">
        <w:rPr>
          <w:sz w:val="20"/>
          <w:szCs w:val="20"/>
        </w:rPr>
        <w:t xml:space="preserve"> </w:t>
      </w:r>
      <w:r w:rsidR="007E11A5" w:rsidRPr="002F4008">
        <w:rPr>
          <w:sz w:val="20"/>
          <w:szCs w:val="20"/>
        </w:rPr>
        <w:t>интервалу</w:t>
      </w:r>
      <w:r w:rsidRPr="002F4008">
        <w:rPr>
          <w:sz w:val="20"/>
          <w:szCs w:val="20"/>
        </w:rPr>
        <w:t xml:space="preserve"> составляет </w:t>
      </w:r>
      <w:r w:rsidR="002F4008" w:rsidRPr="002F4008">
        <w:rPr>
          <w:sz w:val="20"/>
          <w:szCs w:val="20"/>
        </w:rPr>
        <w:t>15</w:t>
      </w:r>
      <w:r w:rsidR="00D63FE9" w:rsidRPr="002F4008">
        <w:rPr>
          <w:sz w:val="20"/>
          <w:szCs w:val="20"/>
        </w:rPr>
        <w:t>,</w:t>
      </w:r>
      <w:r w:rsidR="002F4008" w:rsidRPr="002F4008">
        <w:rPr>
          <w:sz w:val="20"/>
          <w:szCs w:val="20"/>
        </w:rPr>
        <w:t xml:space="preserve"> </w:t>
      </w:r>
      <w:r w:rsidR="00D63FE9" w:rsidRPr="002F4008">
        <w:rPr>
          <w:sz w:val="20"/>
          <w:szCs w:val="20"/>
        </w:rPr>
        <w:t>2</w:t>
      </w:r>
      <w:r w:rsidRPr="002F4008">
        <w:rPr>
          <w:sz w:val="20"/>
          <w:szCs w:val="20"/>
        </w:rPr>
        <w:t xml:space="preserve">%, индекс к базису (среднее за 2014 г.) – </w:t>
      </w:r>
      <w:r w:rsidR="002F4008" w:rsidRPr="002F4008">
        <w:rPr>
          <w:sz w:val="20"/>
          <w:szCs w:val="20"/>
        </w:rPr>
        <w:t xml:space="preserve">1,645 </w:t>
      </w:r>
      <w:r w:rsidRPr="002F4008">
        <w:rPr>
          <w:sz w:val="20"/>
          <w:szCs w:val="20"/>
        </w:rPr>
        <w:t xml:space="preserve">Минимальная цена 1 кв.м составила </w:t>
      </w:r>
      <w:r w:rsidR="00F070EF" w:rsidRPr="002F4008">
        <w:rPr>
          <w:bCs/>
          <w:sz w:val="20"/>
          <w:szCs w:val="20"/>
        </w:rPr>
        <w:t>3</w:t>
      </w:r>
      <w:r w:rsidR="009947A0" w:rsidRPr="002F4008">
        <w:rPr>
          <w:bCs/>
          <w:sz w:val="20"/>
          <w:szCs w:val="20"/>
        </w:rPr>
        <w:t>0</w:t>
      </w:r>
      <w:r w:rsidR="00F070EF" w:rsidRPr="002F4008">
        <w:rPr>
          <w:bCs/>
          <w:sz w:val="20"/>
          <w:szCs w:val="20"/>
        </w:rPr>
        <w:t xml:space="preserve"> 000</w:t>
      </w:r>
      <w:r w:rsidRPr="002F4008">
        <w:rPr>
          <w:sz w:val="20"/>
          <w:szCs w:val="20"/>
        </w:rPr>
        <w:t xml:space="preserve">руб., максимальная – </w:t>
      </w:r>
      <w:r w:rsidR="002F4008" w:rsidRPr="002F4008">
        <w:rPr>
          <w:sz w:val="20"/>
          <w:szCs w:val="20"/>
        </w:rPr>
        <w:t>3</w:t>
      </w:r>
      <w:r w:rsidR="00D63FE9" w:rsidRPr="002F4008">
        <w:rPr>
          <w:sz w:val="20"/>
          <w:szCs w:val="20"/>
        </w:rPr>
        <w:t>00</w:t>
      </w:r>
      <w:r w:rsidR="00BC77EC" w:rsidRPr="002F4008">
        <w:rPr>
          <w:sz w:val="20"/>
          <w:szCs w:val="20"/>
        </w:rPr>
        <w:t xml:space="preserve"> 000</w:t>
      </w:r>
      <w:r w:rsidRPr="002F4008">
        <w:rPr>
          <w:sz w:val="20"/>
          <w:szCs w:val="20"/>
        </w:rPr>
        <w:t xml:space="preserve"> руб.</w:t>
      </w:r>
    </w:p>
    <w:p w:rsidR="00F67228" w:rsidRPr="002F4008" w:rsidRDefault="00F67228" w:rsidP="00F67228">
      <w:pPr>
        <w:ind w:firstLine="540"/>
        <w:jc w:val="both"/>
        <w:rPr>
          <w:sz w:val="20"/>
          <w:szCs w:val="20"/>
        </w:rPr>
      </w:pPr>
      <w:r w:rsidRPr="002F4008">
        <w:rPr>
          <w:sz w:val="20"/>
          <w:szCs w:val="20"/>
        </w:rPr>
        <w:t xml:space="preserve">Средняя цена единой 2-комнатной квартиры составила </w:t>
      </w:r>
      <w:r w:rsidR="002F4008" w:rsidRPr="002F4008">
        <w:rPr>
          <w:sz w:val="20"/>
          <w:szCs w:val="20"/>
        </w:rPr>
        <w:t>4 849 790</w:t>
      </w:r>
      <w:r w:rsidRPr="002F4008">
        <w:rPr>
          <w:sz w:val="20"/>
          <w:szCs w:val="20"/>
        </w:rPr>
        <w:t xml:space="preserve">руб., минимальная – </w:t>
      </w:r>
      <w:r w:rsidR="002F4008" w:rsidRPr="002F4008">
        <w:rPr>
          <w:sz w:val="20"/>
          <w:szCs w:val="20"/>
        </w:rPr>
        <w:t>1 2</w:t>
      </w:r>
      <w:r w:rsidR="00D63FE9" w:rsidRPr="002F4008">
        <w:rPr>
          <w:sz w:val="20"/>
          <w:szCs w:val="20"/>
        </w:rPr>
        <w:t>5</w:t>
      </w:r>
      <w:r w:rsidR="00E36382" w:rsidRPr="002F4008">
        <w:rPr>
          <w:sz w:val="20"/>
          <w:szCs w:val="20"/>
        </w:rPr>
        <w:t>0</w:t>
      </w:r>
      <w:r w:rsidRPr="002F4008">
        <w:rPr>
          <w:sz w:val="20"/>
          <w:szCs w:val="20"/>
        </w:rPr>
        <w:t xml:space="preserve"> 000 руб., максимальная – </w:t>
      </w:r>
      <w:r w:rsidR="002F4008" w:rsidRPr="002F4008">
        <w:rPr>
          <w:sz w:val="20"/>
          <w:szCs w:val="20"/>
        </w:rPr>
        <w:t>30</w:t>
      </w:r>
      <w:r w:rsidR="00BC77EC" w:rsidRPr="002F4008">
        <w:rPr>
          <w:sz w:val="20"/>
          <w:szCs w:val="20"/>
        </w:rPr>
        <w:t xml:space="preserve"> </w:t>
      </w:r>
      <w:r w:rsidR="002F4008" w:rsidRPr="002F4008">
        <w:rPr>
          <w:sz w:val="20"/>
          <w:szCs w:val="20"/>
        </w:rPr>
        <w:t>0</w:t>
      </w:r>
      <w:r w:rsidR="00BC77EC" w:rsidRPr="002F4008">
        <w:rPr>
          <w:sz w:val="20"/>
          <w:szCs w:val="20"/>
        </w:rPr>
        <w:t>00</w:t>
      </w:r>
      <w:r w:rsidR="00930B23" w:rsidRPr="002F4008">
        <w:rPr>
          <w:sz w:val="20"/>
          <w:szCs w:val="20"/>
        </w:rPr>
        <w:t>000</w:t>
      </w:r>
      <w:r w:rsidRPr="002F4008">
        <w:rPr>
          <w:sz w:val="20"/>
          <w:szCs w:val="20"/>
        </w:rPr>
        <w:t xml:space="preserve"> руб.</w:t>
      </w:r>
    </w:p>
    <w:p w:rsidR="00F67228" w:rsidRPr="002F4008" w:rsidRDefault="00F67228" w:rsidP="00F67228">
      <w:pPr>
        <w:ind w:firstLine="540"/>
        <w:jc w:val="both"/>
        <w:rPr>
          <w:sz w:val="20"/>
          <w:szCs w:val="20"/>
        </w:rPr>
      </w:pPr>
      <w:r w:rsidRPr="002F4008">
        <w:rPr>
          <w:sz w:val="20"/>
          <w:szCs w:val="20"/>
        </w:rPr>
        <w:t xml:space="preserve">Средняя площадь 2-комнатных квартир составила </w:t>
      </w:r>
      <w:r w:rsidR="002F4008" w:rsidRPr="002F4008">
        <w:rPr>
          <w:sz w:val="20"/>
          <w:szCs w:val="20"/>
        </w:rPr>
        <w:t>59,2</w:t>
      </w:r>
      <w:r w:rsidRPr="002F4008">
        <w:rPr>
          <w:sz w:val="20"/>
          <w:szCs w:val="20"/>
        </w:rPr>
        <w:t xml:space="preserve"> кв. м, минимальная – </w:t>
      </w:r>
      <w:r w:rsidR="00AF3FE0" w:rsidRPr="002F4008">
        <w:rPr>
          <w:sz w:val="20"/>
          <w:szCs w:val="20"/>
        </w:rPr>
        <w:t>2</w:t>
      </w:r>
      <w:r w:rsidR="002F4008" w:rsidRPr="002F4008">
        <w:rPr>
          <w:sz w:val="20"/>
          <w:szCs w:val="20"/>
        </w:rPr>
        <w:t>5</w:t>
      </w:r>
      <w:r w:rsidRPr="002F4008">
        <w:rPr>
          <w:sz w:val="20"/>
          <w:szCs w:val="20"/>
        </w:rPr>
        <w:t xml:space="preserve"> кв. м, максимальная – </w:t>
      </w:r>
      <w:r w:rsidR="00BC77EC" w:rsidRPr="002F4008">
        <w:rPr>
          <w:sz w:val="20"/>
          <w:szCs w:val="20"/>
        </w:rPr>
        <w:t>1</w:t>
      </w:r>
      <w:r w:rsidR="002F4008" w:rsidRPr="002F4008">
        <w:rPr>
          <w:sz w:val="20"/>
          <w:szCs w:val="20"/>
        </w:rPr>
        <w:t xml:space="preserve">79 </w:t>
      </w:r>
      <w:r w:rsidRPr="002F4008">
        <w:rPr>
          <w:sz w:val="20"/>
          <w:szCs w:val="20"/>
        </w:rPr>
        <w:t>кв. м.</w:t>
      </w:r>
    </w:p>
    <w:p w:rsidR="00F67228" w:rsidRPr="002D4359" w:rsidRDefault="00F67228" w:rsidP="00F67228">
      <w:pPr>
        <w:ind w:firstLine="540"/>
        <w:jc w:val="both"/>
        <w:rPr>
          <w:sz w:val="20"/>
          <w:szCs w:val="20"/>
        </w:rPr>
      </w:pPr>
      <w:r w:rsidRPr="002D4359">
        <w:rPr>
          <w:sz w:val="20"/>
          <w:szCs w:val="20"/>
        </w:rPr>
        <w:lastRenderedPageBreak/>
        <w:t>Результаты анализа в табличной форме представлены ниже:</w:t>
      </w:r>
    </w:p>
    <w:p w:rsidR="00D06CB8" w:rsidRPr="002D4359" w:rsidRDefault="00D06CB8" w:rsidP="00D06CB8">
      <w:pPr>
        <w:ind w:firstLine="540"/>
        <w:jc w:val="both"/>
        <w:rPr>
          <w:sz w:val="20"/>
          <w:szCs w:val="20"/>
        </w:rPr>
      </w:pPr>
    </w:p>
    <w:p w:rsidR="00440C76" w:rsidRPr="002D4359" w:rsidRDefault="00440C76" w:rsidP="00440C76">
      <w:pPr>
        <w:ind w:firstLine="540"/>
        <w:jc w:val="center"/>
        <w:rPr>
          <w:i/>
          <w:sz w:val="20"/>
          <w:szCs w:val="20"/>
        </w:rPr>
      </w:pPr>
      <w:r w:rsidRPr="002D4359">
        <w:rPr>
          <w:i/>
          <w:sz w:val="20"/>
          <w:szCs w:val="20"/>
        </w:rPr>
        <w:t xml:space="preserve">Таблица </w:t>
      </w:r>
      <w:r w:rsidR="008E2CC9" w:rsidRPr="002D4359">
        <w:rPr>
          <w:i/>
          <w:sz w:val="20"/>
          <w:szCs w:val="20"/>
        </w:rPr>
        <w:fldChar w:fldCharType="begin"/>
      </w:r>
      <w:r w:rsidRPr="002D4359">
        <w:rPr>
          <w:i/>
          <w:sz w:val="20"/>
          <w:szCs w:val="20"/>
        </w:rPr>
        <w:instrText xml:space="preserve"> SEQ Таблица \* ARABIC </w:instrText>
      </w:r>
      <w:r w:rsidR="008E2CC9" w:rsidRPr="002D4359">
        <w:rPr>
          <w:i/>
          <w:sz w:val="20"/>
          <w:szCs w:val="20"/>
        </w:rPr>
        <w:fldChar w:fldCharType="separate"/>
      </w:r>
      <w:r w:rsidR="005A573D" w:rsidRPr="002D4359">
        <w:rPr>
          <w:i/>
          <w:noProof/>
          <w:sz w:val="20"/>
          <w:szCs w:val="20"/>
        </w:rPr>
        <w:t>4</w:t>
      </w:r>
      <w:r w:rsidR="008E2CC9" w:rsidRPr="002D4359">
        <w:rPr>
          <w:i/>
          <w:sz w:val="20"/>
          <w:szCs w:val="20"/>
        </w:rPr>
        <w:fldChar w:fldCharType="end"/>
      </w:r>
      <w:r w:rsidRPr="002D4359">
        <w:rPr>
          <w:i/>
          <w:sz w:val="20"/>
          <w:szCs w:val="20"/>
        </w:rPr>
        <w:t>– Краткосрочная динамика средних цен предложений 2-комнатных квартир, руб./кв.м</w:t>
      </w:r>
    </w:p>
    <w:tbl>
      <w:tblPr>
        <w:tblStyle w:val="-"/>
        <w:tblW w:w="4944" w:type="pct"/>
        <w:tblBorders>
          <w:insideH w:val="single" w:sz="4" w:space="0" w:color="D9D9D9" w:themeColor="background1" w:themeShade="D9"/>
        </w:tblBorders>
        <w:tblLayout w:type="fixed"/>
        <w:tblLook w:val="04A0"/>
      </w:tblPr>
      <w:tblGrid>
        <w:gridCol w:w="1667"/>
        <w:gridCol w:w="1275"/>
        <w:gridCol w:w="1420"/>
        <w:gridCol w:w="1278"/>
        <w:gridCol w:w="1276"/>
        <w:gridCol w:w="1276"/>
        <w:gridCol w:w="1272"/>
      </w:tblGrid>
      <w:tr w:rsidR="002D4359" w:rsidRPr="00316745" w:rsidTr="00BC77EC">
        <w:trPr>
          <w:cnfStyle w:val="100000000000"/>
          <w:trHeight w:val="187"/>
          <w:tblHeader/>
        </w:trPr>
        <w:tc>
          <w:tcPr>
            <w:cnfStyle w:val="001000000000"/>
            <w:tcW w:w="881" w:type="pct"/>
            <w:tcBorders>
              <w:top w:val="single" w:sz="4" w:space="0" w:color="auto"/>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2D4359" w:rsidRPr="002D4359" w:rsidRDefault="002D4359" w:rsidP="009F123E">
            <w:pPr>
              <w:rPr>
                <w:color w:val="auto"/>
                <w:sz w:val="18"/>
                <w:szCs w:val="18"/>
              </w:rPr>
            </w:pPr>
            <w:r w:rsidRPr="002D4359">
              <w:rPr>
                <w:color w:val="auto"/>
                <w:sz w:val="18"/>
                <w:szCs w:val="18"/>
              </w:rPr>
              <w:t>Район</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100000000000"/>
              <w:rPr>
                <w:color w:val="auto"/>
                <w:sz w:val="18"/>
                <w:szCs w:val="18"/>
              </w:rPr>
            </w:pPr>
            <w:r w:rsidRPr="002D4359">
              <w:rPr>
                <w:color w:val="auto"/>
                <w:sz w:val="18"/>
                <w:szCs w:val="18"/>
              </w:rPr>
              <w:t>июль-авг. 20</w:t>
            </w:r>
          </w:p>
        </w:tc>
        <w:tc>
          <w:tcPr>
            <w:tcW w:w="750"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100000000000"/>
              <w:rPr>
                <w:color w:val="auto"/>
                <w:sz w:val="18"/>
                <w:szCs w:val="18"/>
              </w:rPr>
            </w:pPr>
            <w:r w:rsidRPr="002D4359">
              <w:rPr>
                <w:color w:val="auto"/>
                <w:sz w:val="18"/>
                <w:szCs w:val="18"/>
              </w:rPr>
              <w:t>сент.-окт. 20</w:t>
            </w:r>
          </w:p>
        </w:tc>
        <w:tc>
          <w:tcPr>
            <w:tcW w:w="67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100000000000"/>
              <w:rPr>
                <w:color w:val="auto"/>
                <w:sz w:val="18"/>
                <w:szCs w:val="18"/>
              </w:rPr>
            </w:pPr>
            <w:r w:rsidRPr="002D4359">
              <w:rPr>
                <w:color w:val="auto"/>
                <w:sz w:val="18"/>
                <w:szCs w:val="18"/>
              </w:rPr>
              <w:t>нояб.-дек. 20</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100000000000"/>
              <w:rPr>
                <w:color w:val="auto"/>
                <w:sz w:val="18"/>
                <w:szCs w:val="18"/>
              </w:rPr>
            </w:pPr>
            <w:r w:rsidRPr="002D4359">
              <w:rPr>
                <w:color w:val="auto"/>
                <w:sz w:val="18"/>
                <w:szCs w:val="18"/>
              </w:rPr>
              <w:t>янв.-фев. 21</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100000000000"/>
              <w:rPr>
                <w:color w:val="auto"/>
                <w:sz w:val="18"/>
                <w:szCs w:val="18"/>
              </w:rPr>
            </w:pPr>
            <w:r w:rsidRPr="002D4359">
              <w:rPr>
                <w:color w:val="auto"/>
                <w:sz w:val="18"/>
                <w:szCs w:val="18"/>
              </w:rPr>
              <w:t>март-апр. 21</w:t>
            </w:r>
          </w:p>
        </w:tc>
        <w:tc>
          <w:tcPr>
            <w:tcW w:w="672" w:type="pct"/>
            <w:tcBorders>
              <w:top w:val="single" w:sz="4" w:space="0" w:color="auto"/>
              <w:left w:val="single" w:sz="4" w:space="0" w:color="FFFFFF" w:themeColor="background1"/>
              <w:bottom w:val="single" w:sz="4" w:space="0" w:color="BFBFBF" w:themeColor="background1" w:themeShade="BF"/>
            </w:tcBorders>
            <w:shd w:val="clear" w:color="auto" w:fill="BFBFBF" w:themeFill="background1" w:themeFillShade="BF"/>
            <w:vAlign w:val="bottom"/>
          </w:tcPr>
          <w:p w:rsidR="002D4359" w:rsidRPr="002D4359" w:rsidRDefault="002D4359">
            <w:pPr>
              <w:jc w:val="center"/>
              <w:cnfStyle w:val="100000000000"/>
              <w:rPr>
                <w:color w:val="auto"/>
                <w:sz w:val="18"/>
                <w:szCs w:val="18"/>
              </w:rPr>
            </w:pPr>
            <w:r w:rsidRPr="002D4359">
              <w:rPr>
                <w:color w:val="auto"/>
                <w:sz w:val="18"/>
                <w:szCs w:val="18"/>
              </w:rPr>
              <w:t>май-июнь 21</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2-я площадка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45 972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49 471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45 000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56 947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59 096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70 298</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40 лет Победы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52 894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51 454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51 630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53 942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59 117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71 034</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9-й км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64 309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65 886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68 846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71 010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76 654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88 930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9-я Тихая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44 263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47 810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50 443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53 184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62 942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Авиагородок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57 147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55 365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57 176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59 941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67 226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74 480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Баскет-холл</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49 149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70 230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64 589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67 330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75 194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90 291</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Вавилова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57 705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53 349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60 536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88 889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66 931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76 799</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Восточно-Кругликовская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54 448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55 326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58 679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60 725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62 716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77 582</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Гидростроителей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52 041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51 967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54 716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57 138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71 787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73 201</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Гор.хутор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56 823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57 656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52 504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59 153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67 833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67 834</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Горгаз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67 300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73 003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67 586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99 961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80 067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79 607</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"NEO-квартал "Красная Площадь""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62 425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66 274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66 870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68 984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71 634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88 942</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"Айвазовский"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90 526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96 916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105 659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115 219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127 347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136 586</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"Бауинвест"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68 177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61 721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67 711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66 667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75 134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78 437</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"Большая Таманская"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89 696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87 789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72 901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92 075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107 796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101 979</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"Большой"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78 186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108 005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130 274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148 103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200 000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"Гарантия"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63 104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67 422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61 627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113 636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92 535</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"Губернский"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57 506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59 698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59 634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67 841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69 900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82 451</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"Достоевский"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76 955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84 074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89 159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84 058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91 548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"Инсити"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55 372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53 793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53 895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62 039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63 949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71 964</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"Каскад"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73 099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69 296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70 520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76 969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86 397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86 398</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"Седьмой Континент"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107 660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100 538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116 479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135 086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156 029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174 762</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"Симфония"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86 422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82 261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79 175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82 741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92 809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88 770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"Синема"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63 333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87 837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119 950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110 609</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"Солнечный остров"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96 958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88 654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72 047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92 821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81 333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"Тургенев"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102 124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100 137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105 603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121 256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132 483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156 100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"Феникс"</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60 265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65 752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71 102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69 450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83 857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84 960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"Флотилия"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62 791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64 938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67 332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67 706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86 758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83 093</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"Цветы"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77 207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77 701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76 980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80 800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94 997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106 285</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67 883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79 072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77 157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108 333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146 321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2D4359" w:rsidRPr="002D4359" w:rsidRDefault="002D4359" w:rsidP="001417BC">
            <w:pPr>
              <w:rPr>
                <w:color w:val="auto"/>
                <w:sz w:val="18"/>
                <w:szCs w:val="18"/>
              </w:rPr>
            </w:pPr>
            <w:r w:rsidRPr="002D4359">
              <w:rPr>
                <w:color w:val="auto"/>
                <w:sz w:val="18"/>
                <w:szCs w:val="18"/>
              </w:rPr>
              <w:t>ЖК "Элегант"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65 180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69 270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75 337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87 237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126 953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101 675</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Западный обход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52 700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53 178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59 384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67 161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65 126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79 429</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ЗИП</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58 568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59 030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60 630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59 633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67 393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73 094</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45 065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45 040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53 059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57 694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58 772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52 333</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Ипподром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39 094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39 561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41 539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48 421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53 150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54 480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ККБ</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53 364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56 216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57 477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63 086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59 613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73 294</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Кожевенная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85 777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91 730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92 565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110 211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95 143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109 193</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Комсомольский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58 865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64 118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64 741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69 838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74 137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82 794</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КСК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59 971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59 510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63 646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70 863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69 278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71 936</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мкр. Панорама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75 018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72 541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64 817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82 574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85 030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90 567</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Молодежный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48 963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49 414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49 359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53 027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60 843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67 082</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Московский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56 075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59 168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59 068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58 691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63 249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70 321</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Музыкальный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49 573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52 873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50 739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55 498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54 683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63 417</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МХГ</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53 233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55 894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54 379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58 950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68 035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80 137</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Немецкая деревня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61 291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56 925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65 392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63 003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73 581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79 175</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Новознаменский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47 624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51 991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50 995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51 985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60 555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61 737</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Пашковский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56 146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56 995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61 896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64 106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69 650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80 053</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Плодородный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35 682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52 230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Репино</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69 596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64 422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67 082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76 269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78 566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85 666</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РМЗ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63 927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50 290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47 614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60 352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69 448</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Российская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47 425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50 657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51 500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52 117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56 494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67 351</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Рубероидный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47 558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Северный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50 037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50 629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55 817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58 413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61 395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74 416</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Славянский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56 026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55 349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55 333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66 520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63 609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76 100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Старый центр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71 221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71 573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80 869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86 445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94 938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112 472</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lastRenderedPageBreak/>
              <w:t>СХА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67 254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64 399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70 376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75 819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85 577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87 822</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Табачная фабрика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67 690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75 538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75 454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94 406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94 355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95 790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ТЭЦ</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55 435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52 426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65 236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80 775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68 852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Учхоз Кубань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42 553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40 209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56 818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68 884</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Фестивальный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70 976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74 309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79 508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83 453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86 041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91 015</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ХБК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60 189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62 974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71 552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82 259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84 188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102 319</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Центральный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71 561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75 194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77 972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81 208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86 589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99 400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62 018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64 745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67 336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71 566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76 762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82 340</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Школьный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69 362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66 576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69 519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85 005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96 483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105 646</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Энка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50 906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50 832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64 950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72 411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67 527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74 033</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2D4359" w:rsidRPr="002D4359" w:rsidRDefault="002D4359" w:rsidP="009F123E">
            <w:pPr>
              <w:rPr>
                <w:color w:val="auto"/>
                <w:sz w:val="18"/>
                <w:szCs w:val="18"/>
              </w:rPr>
            </w:pPr>
            <w:r w:rsidRPr="002D4359">
              <w:rPr>
                <w:color w:val="auto"/>
                <w:sz w:val="18"/>
                <w:szCs w:val="18"/>
              </w:rPr>
              <w:t>Юбилейный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74 438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77 426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84 237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86 014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2D4359" w:rsidRPr="002D4359" w:rsidRDefault="002D4359" w:rsidP="00F6126B">
            <w:pPr>
              <w:jc w:val="center"/>
              <w:cnfStyle w:val="000000000000"/>
              <w:rPr>
                <w:color w:val="auto"/>
                <w:sz w:val="18"/>
                <w:szCs w:val="18"/>
              </w:rPr>
            </w:pPr>
            <w:r w:rsidRPr="002D4359">
              <w:rPr>
                <w:color w:val="auto"/>
                <w:sz w:val="18"/>
                <w:szCs w:val="18"/>
              </w:rPr>
              <w:t>86 047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2D4359" w:rsidRPr="002D4359" w:rsidRDefault="002D4359">
            <w:pPr>
              <w:jc w:val="center"/>
              <w:cnfStyle w:val="000000000000"/>
              <w:rPr>
                <w:color w:val="auto"/>
                <w:sz w:val="18"/>
                <w:szCs w:val="18"/>
              </w:rPr>
            </w:pPr>
            <w:r w:rsidRPr="002D4359">
              <w:rPr>
                <w:color w:val="auto"/>
                <w:sz w:val="18"/>
                <w:szCs w:val="18"/>
              </w:rPr>
              <w:t>99 232</w:t>
            </w:r>
          </w:p>
        </w:tc>
      </w:tr>
      <w:tr w:rsidR="002D4359" w:rsidRPr="00316745" w:rsidTr="00F02BA7">
        <w:trPr>
          <w:trHeight w:val="207"/>
        </w:trPr>
        <w:tc>
          <w:tcPr>
            <w:cnfStyle w:val="001000000000"/>
            <w:tcW w:w="881" w:type="pct"/>
            <w:tcBorders>
              <w:top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noWrap/>
            <w:vAlign w:val="center"/>
          </w:tcPr>
          <w:p w:rsidR="002D4359" w:rsidRPr="002D4359" w:rsidRDefault="002D4359" w:rsidP="009F123E">
            <w:pPr>
              <w:rPr>
                <w:b/>
                <w:color w:val="auto"/>
                <w:sz w:val="18"/>
                <w:szCs w:val="18"/>
              </w:rPr>
            </w:pPr>
            <w:r w:rsidRPr="002D4359">
              <w:rPr>
                <w:b/>
                <w:color w:val="auto"/>
                <w:sz w:val="18"/>
                <w:szCs w:val="18"/>
              </w:rPr>
              <w:t>Средняя</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2D4359" w:rsidRPr="002D4359" w:rsidRDefault="002D4359" w:rsidP="00F6126B">
            <w:pPr>
              <w:jc w:val="center"/>
              <w:cnfStyle w:val="000000000000"/>
              <w:rPr>
                <w:b/>
                <w:bCs/>
                <w:color w:val="auto"/>
                <w:sz w:val="18"/>
                <w:szCs w:val="18"/>
              </w:rPr>
            </w:pPr>
            <w:r w:rsidRPr="002D4359">
              <w:rPr>
                <w:b/>
                <w:bCs/>
                <w:color w:val="auto"/>
                <w:sz w:val="18"/>
                <w:szCs w:val="18"/>
              </w:rPr>
              <w:t>58 430</w:t>
            </w:r>
          </w:p>
        </w:tc>
        <w:tc>
          <w:tcPr>
            <w:tcW w:w="750"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2D4359" w:rsidRPr="002D4359" w:rsidRDefault="002D4359" w:rsidP="00F6126B">
            <w:pPr>
              <w:jc w:val="center"/>
              <w:cnfStyle w:val="000000000000"/>
              <w:rPr>
                <w:b/>
                <w:bCs/>
                <w:color w:val="auto"/>
                <w:sz w:val="18"/>
                <w:szCs w:val="18"/>
              </w:rPr>
            </w:pPr>
            <w:r w:rsidRPr="002D4359">
              <w:rPr>
                <w:b/>
                <w:bCs/>
                <w:color w:val="auto"/>
                <w:sz w:val="18"/>
                <w:szCs w:val="18"/>
              </w:rPr>
              <w:t>58 934</w:t>
            </w:r>
          </w:p>
        </w:tc>
        <w:tc>
          <w:tcPr>
            <w:tcW w:w="675"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2D4359" w:rsidRPr="002D4359" w:rsidRDefault="002D4359" w:rsidP="00F6126B">
            <w:pPr>
              <w:jc w:val="center"/>
              <w:cnfStyle w:val="000000000000"/>
              <w:rPr>
                <w:b/>
                <w:bCs/>
                <w:color w:val="auto"/>
                <w:sz w:val="18"/>
                <w:szCs w:val="18"/>
              </w:rPr>
            </w:pPr>
            <w:r w:rsidRPr="002D4359">
              <w:rPr>
                <w:b/>
                <w:bCs/>
                <w:color w:val="auto"/>
                <w:sz w:val="18"/>
                <w:szCs w:val="18"/>
              </w:rPr>
              <w:t>61 892</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2D4359" w:rsidRPr="002D4359" w:rsidRDefault="002D4359" w:rsidP="00F6126B">
            <w:pPr>
              <w:jc w:val="center"/>
              <w:cnfStyle w:val="000000000000"/>
              <w:rPr>
                <w:b/>
                <w:bCs/>
                <w:color w:val="auto"/>
                <w:sz w:val="18"/>
                <w:szCs w:val="18"/>
              </w:rPr>
            </w:pPr>
            <w:r w:rsidRPr="002D4359">
              <w:rPr>
                <w:b/>
                <w:bCs/>
                <w:color w:val="auto"/>
                <w:sz w:val="18"/>
                <w:szCs w:val="18"/>
              </w:rPr>
              <w:t>67 545</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2D4359" w:rsidRPr="002D4359" w:rsidRDefault="002D4359" w:rsidP="00F6126B">
            <w:pPr>
              <w:jc w:val="center"/>
              <w:cnfStyle w:val="000000000000"/>
              <w:rPr>
                <w:b/>
                <w:bCs/>
                <w:color w:val="auto"/>
                <w:sz w:val="18"/>
                <w:szCs w:val="18"/>
              </w:rPr>
            </w:pPr>
            <w:r w:rsidRPr="002D4359">
              <w:rPr>
                <w:b/>
                <w:bCs/>
                <w:color w:val="auto"/>
                <w:sz w:val="18"/>
                <w:szCs w:val="18"/>
              </w:rPr>
              <w:t>70 529</w:t>
            </w:r>
          </w:p>
        </w:tc>
        <w:tc>
          <w:tcPr>
            <w:tcW w:w="672" w:type="pct"/>
            <w:tcBorders>
              <w:top w:val="single" w:sz="4" w:space="0" w:color="BFBFBF" w:themeColor="background1" w:themeShade="BF"/>
              <w:left w:val="single" w:sz="4" w:space="0" w:color="BFBFBF" w:themeColor="background1" w:themeShade="BF"/>
              <w:bottom w:val="single" w:sz="4" w:space="0" w:color="D9D9D9" w:themeColor="background1" w:themeShade="D9"/>
            </w:tcBorders>
            <w:shd w:val="clear" w:color="auto" w:fill="F2F2F2" w:themeFill="background1" w:themeFillShade="F2"/>
            <w:vAlign w:val="bottom"/>
          </w:tcPr>
          <w:p w:rsidR="002D4359" w:rsidRPr="002D4359" w:rsidRDefault="002D4359">
            <w:pPr>
              <w:jc w:val="center"/>
              <w:cnfStyle w:val="000000000000"/>
              <w:rPr>
                <w:color w:val="auto"/>
                <w:sz w:val="18"/>
                <w:szCs w:val="18"/>
              </w:rPr>
            </w:pPr>
            <w:r w:rsidRPr="002D4359">
              <w:rPr>
                <w:color w:val="auto"/>
                <w:sz w:val="18"/>
                <w:szCs w:val="18"/>
              </w:rPr>
              <w:t>81 261</w:t>
            </w:r>
          </w:p>
        </w:tc>
      </w:tr>
      <w:tr w:rsidR="002D4359" w:rsidRPr="00316745" w:rsidTr="0075426F">
        <w:trPr>
          <w:trHeight w:val="207"/>
        </w:trPr>
        <w:tc>
          <w:tcPr>
            <w:cnfStyle w:val="001000000000"/>
            <w:tcW w:w="881" w:type="pct"/>
            <w:tcBorders>
              <w:top w:val="single" w:sz="4" w:space="0" w:color="D9D9D9" w:themeColor="background1" w:themeShade="D9"/>
              <w:bottom w:val="single" w:sz="4" w:space="0" w:color="000000" w:themeColor="text1"/>
              <w:right w:val="single" w:sz="4" w:space="0" w:color="FFFFFF" w:themeColor="background1"/>
            </w:tcBorders>
            <w:shd w:val="clear" w:color="auto" w:fill="BFBFBF" w:themeFill="background1" w:themeFillShade="BF"/>
            <w:noWrap/>
            <w:vAlign w:val="center"/>
          </w:tcPr>
          <w:p w:rsidR="002D4359" w:rsidRPr="002D4359" w:rsidRDefault="002D4359" w:rsidP="009F123E">
            <w:pPr>
              <w:rPr>
                <w:b/>
                <w:color w:val="auto"/>
                <w:sz w:val="18"/>
                <w:szCs w:val="18"/>
              </w:rPr>
            </w:pPr>
            <w:r w:rsidRPr="002D4359">
              <w:rPr>
                <w:b/>
                <w:color w:val="auto"/>
                <w:sz w:val="18"/>
                <w:szCs w:val="18"/>
              </w:rPr>
              <w:t>Динамика</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000000000000"/>
              <w:rPr>
                <w:b/>
                <w:color w:val="auto"/>
                <w:sz w:val="18"/>
                <w:szCs w:val="18"/>
              </w:rPr>
            </w:pPr>
            <w:r w:rsidRPr="002D4359">
              <w:rPr>
                <w:b/>
                <w:color w:val="auto"/>
                <w:sz w:val="18"/>
                <w:szCs w:val="18"/>
              </w:rPr>
              <w:t>118%</w:t>
            </w:r>
          </w:p>
        </w:tc>
        <w:tc>
          <w:tcPr>
            <w:tcW w:w="750"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000000000000"/>
              <w:rPr>
                <w:b/>
                <w:color w:val="auto"/>
                <w:sz w:val="18"/>
                <w:szCs w:val="18"/>
              </w:rPr>
            </w:pPr>
            <w:r w:rsidRPr="002D4359">
              <w:rPr>
                <w:b/>
                <w:color w:val="auto"/>
                <w:sz w:val="18"/>
                <w:szCs w:val="18"/>
              </w:rPr>
              <w:t>119%</w:t>
            </w:r>
          </w:p>
        </w:tc>
        <w:tc>
          <w:tcPr>
            <w:tcW w:w="675"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000000000000"/>
              <w:rPr>
                <w:b/>
                <w:color w:val="auto"/>
                <w:sz w:val="18"/>
                <w:szCs w:val="18"/>
              </w:rPr>
            </w:pPr>
            <w:r w:rsidRPr="002D4359">
              <w:rPr>
                <w:b/>
                <w:color w:val="auto"/>
                <w:sz w:val="18"/>
                <w:szCs w:val="18"/>
              </w:rPr>
              <w:t>125%</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000000000000"/>
              <w:rPr>
                <w:b/>
                <w:color w:val="auto"/>
                <w:sz w:val="18"/>
                <w:szCs w:val="18"/>
              </w:rPr>
            </w:pPr>
            <w:r w:rsidRPr="002D4359">
              <w:rPr>
                <w:b/>
                <w:color w:val="auto"/>
                <w:sz w:val="18"/>
                <w:szCs w:val="18"/>
              </w:rPr>
              <w:t>137%</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2D4359" w:rsidRPr="002D4359" w:rsidRDefault="002D4359" w:rsidP="00F6126B">
            <w:pPr>
              <w:jc w:val="center"/>
              <w:cnfStyle w:val="000000000000"/>
              <w:rPr>
                <w:b/>
                <w:color w:val="auto"/>
                <w:sz w:val="18"/>
                <w:szCs w:val="18"/>
              </w:rPr>
            </w:pPr>
            <w:r w:rsidRPr="002D4359">
              <w:rPr>
                <w:b/>
                <w:color w:val="auto"/>
                <w:sz w:val="18"/>
                <w:szCs w:val="18"/>
              </w:rPr>
              <w:t>143%</w:t>
            </w:r>
          </w:p>
        </w:tc>
        <w:tc>
          <w:tcPr>
            <w:tcW w:w="672" w:type="pct"/>
            <w:tcBorders>
              <w:top w:val="single" w:sz="4" w:space="0" w:color="D9D9D9" w:themeColor="background1" w:themeShade="D9"/>
              <w:left w:val="single" w:sz="4" w:space="0" w:color="FFFFFF" w:themeColor="background1"/>
              <w:bottom w:val="single" w:sz="4" w:space="0" w:color="000000" w:themeColor="text1"/>
            </w:tcBorders>
            <w:shd w:val="clear" w:color="auto" w:fill="BFBFBF" w:themeFill="background1" w:themeFillShade="BF"/>
            <w:vAlign w:val="bottom"/>
          </w:tcPr>
          <w:p w:rsidR="002D4359" w:rsidRPr="002D4359" w:rsidRDefault="002D4359">
            <w:pPr>
              <w:jc w:val="center"/>
              <w:cnfStyle w:val="000000000000"/>
              <w:rPr>
                <w:b/>
                <w:bCs/>
                <w:color w:val="auto"/>
                <w:sz w:val="18"/>
                <w:szCs w:val="18"/>
              </w:rPr>
            </w:pPr>
            <w:r w:rsidRPr="002D4359">
              <w:rPr>
                <w:b/>
                <w:bCs/>
                <w:color w:val="auto"/>
                <w:sz w:val="18"/>
                <w:szCs w:val="18"/>
              </w:rPr>
              <w:t>115,22%</w:t>
            </w:r>
          </w:p>
        </w:tc>
      </w:tr>
    </w:tbl>
    <w:p w:rsidR="00F67228" w:rsidRPr="00316745" w:rsidRDefault="00F67228" w:rsidP="00D06CB8">
      <w:pPr>
        <w:ind w:firstLine="540"/>
        <w:jc w:val="center"/>
        <w:rPr>
          <w:i/>
          <w:sz w:val="20"/>
          <w:szCs w:val="20"/>
          <w:highlight w:val="yellow"/>
        </w:rPr>
      </w:pPr>
    </w:p>
    <w:p w:rsidR="001953BE" w:rsidRPr="00965259" w:rsidRDefault="001953BE" w:rsidP="005E68E3">
      <w:pPr>
        <w:spacing w:after="240"/>
        <w:ind w:firstLine="540"/>
        <w:jc w:val="both"/>
        <w:rPr>
          <w:sz w:val="20"/>
          <w:szCs w:val="20"/>
        </w:rPr>
      </w:pPr>
      <w:r w:rsidRPr="00965259">
        <w:rPr>
          <w:sz w:val="20"/>
          <w:szCs w:val="20"/>
        </w:rPr>
        <w:t>Результаты анализа в графическом виде представлены ниже:</w:t>
      </w:r>
    </w:p>
    <w:p w:rsidR="00440C76" w:rsidRPr="00965259" w:rsidRDefault="00965259" w:rsidP="00440C76">
      <w:pPr>
        <w:keepNext/>
        <w:jc w:val="center"/>
      </w:pPr>
      <w:r w:rsidRPr="00965259">
        <w:rPr>
          <w:noProof/>
        </w:rPr>
        <w:drawing>
          <wp:inline distT="0" distB="0" distL="0" distR="0">
            <wp:extent cx="5562600" cy="2186940"/>
            <wp:effectExtent l="19050" t="0" r="0" b="0"/>
            <wp:docPr id="1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5562600" cy="2186940"/>
                    </a:xfrm>
                    <a:prstGeom prst="rect">
                      <a:avLst/>
                    </a:prstGeom>
                    <a:noFill/>
                  </pic:spPr>
                </pic:pic>
              </a:graphicData>
            </a:graphic>
          </wp:inline>
        </w:drawing>
      </w:r>
    </w:p>
    <w:p w:rsidR="00D06CB8" w:rsidRPr="00965259" w:rsidRDefault="00D06CB8" w:rsidP="00D06CB8">
      <w:pPr>
        <w:rPr>
          <w:sz w:val="20"/>
          <w:szCs w:val="20"/>
        </w:rPr>
      </w:pPr>
    </w:p>
    <w:p w:rsidR="00440C76" w:rsidRPr="00965259" w:rsidRDefault="00965259" w:rsidP="00440C76">
      <w:pPr>
        <w:keepNext/>
        <w:jc w:val="center"/>
      </w:pPr>
      <w:r w:rsidRPr="00965259">
        <w:rPr>
          <w:noProof/>
        </w:rPr>
        <w:drawing>
          <wp:inline distT="0" distB="0" distL="0" distR="0">
            <wp:extent cx="5562600" cy="2179320"/>
            <wp:effectExtent l="19050" t="0" r="0"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5562600" cy="2179320"/>
                    </a:xfrm>
                    <a:prstGeom prst="rect">
                      <a:avLst/>
                    </a:prstGeom>
                    <a:noFill/>
                  </pic:spPr>
                </pic:pic>
              </a:graphicData>
            </a:graphic>
          </wp:inline>
        </w:drawing>
      </w:r>
    </w:p>
    <w:p w:rsidR="00F20010" w:rsidRPr="00316745" w:rsidRDefault="00F20010" w:rsidP="00EC5EE0">
      <w:pPr>
        <w:rPr>
          <w:b/>
          <w:sz w:val="20"/>
          <w:szCs w:val="20"/>
          <w:highlight w:val="yellow"/>
        </w:rPr>
      </w:pPr>
    </w:p>
    <w:p w:rsidR="00FE423B" w:rsidRPr="00B23603" w:rsidRDefault="00FE423B" w:rsidP="00BB52AE">
      <w:pPr>
        <w:jc w:val="center"/>
        <w:rPr>
          <w:b/>
          <w:sz w:val="20"/>
          <w:szCs w:val="20"/>
        </w:rPr>
      </w:pPr>
    </w:p>
    <w:p w:rsidR="00D06CB8" w:rsidRPr="00B23603" w:rsidRDefault="00D06CB8" w:rsidP="00BB52AE">
      <w:pPr>
        <w:jc w:val="center"/>
        <w:rPr>
          <w:b/>
          <w:sz w:val="20"/>
          <w:szCs w:val="20"/>
        </w:rPr>
      </w:pPr>
      <w:r w:rsidRPr="00B23603">
        <w:rPr>
          <w:b/>
          <w:sz w:val="20"/>
          <w:szCs w:val="20"/>
        </w:rPr>
        <w:t>3-комнатные квартиры</w:t>
      </w:r>
    </w:p>
    <w:p w:rsidR="00D06CB8" w:rsidRPr="00B23603" w:rsidRDefault="00D06CB8" w:rsidP="00D06CB8">
      <w:pPr>
        <w:ind w:firstLine="709"/>
        <w:jc w:val="both"/>
        <w:rPr>
          <w:b/>
          <w:sz w:val="20"/>
          <w:szCs w:val="20"/>
        </w:rPr>
      </w:pPr>
    </w:p>
    <w:p w:rsidR="001953BE" w:rsidRPr="00B23603" w:rsidRDefault="001953BE" w:rsidP="001953BE">
      <w:pPr>
        <w:ind w:firstLine="540"/>
        <w:jc w:val="both"/>
        <w:rPr>
          <w:sz w:val="20"/>
          <w:szCs w:val="20"/>
        </w:rPr>
      </w:pPr>
      <w:r w:rsidRPr="00B23603">
        <w:rPr>
          <w:sz w:val="20"/>
          <w:szCs w:val="20"/>
        </w:rPr>
        <w:t xml:space="preserve">Средняя цена 1 кв. м 3-комнатных квартир в </w:t>
      </w:r>
      <w:r w:rsidR="00B23603" w:rsidRPr="00B23603">
        <w:rPr>
          <w:sz w:val="20"/>
          <w:szCs w:val="20"/>
        </w:rPr>
        <w:t>мае</w:t>
      </w:r>
      <w:r w:rsidR="00D63FE9" w:rsidRPr="00B23603">
        <w:rPr>
          <w:sz w:val="20"/>
          <w:szCs w:val="20"/>
        </w:rPr>
        <w:t>-</w:t>
      </w:r>
      <w:r w:rsidR="00B23603" w:rsidRPr="00B23603">
        <w:rPr>
          <w:sz w:val="20"/>
          <w:szCs w:val="20"/>
        </w:rPr>
        <w:t>июне</w:t>
      </w:r>
      <w:r w:rsidR="00D63FE9" w:rsidRPr="00B23603">
        <w:rPr>
          <w:sz w:val="20"/>
          <w:szCs w:val="20"/>
        </w:rPr>
        <w:t xml:space="preserve"> </w:t>
      </w:r>
      <w:r w:rsidR="00BC77EC" w:rsidRPr="00B23603">
        <w:rPr>
          <w:sz w:val="20"/>
          <w:szCs w:val="20"/>
        </w:rPr>
        <w:t>2021</w:t>
      </w:r>
      <w:r w:rsidRPr="00B23603">
        <w:rPr>
          <w:sz w:val="20"/>
          <w:szCs w:val="20"/>
        </w:rPr>
        <w:t xml:space="preserve"> года составила </w:t>
      </w:r>
      <w:r w:rsidR="00B23603" w:rsidRPr="00B23603">
        <w:rPr>
          <w:sz w:val="20"/>
          <w:szCs w:val="20"/>
        </w:rPr>
        <w:t>86 048</w:t>
      </w:r>
      <w:r w:rsidR="00D63FE9" w:rsidRPr="00B23603">
        <w:rPr>
          <w:sz w:val="20"/>
          <w:szCs w:val="20"/>
        </w:rPr>
        <w:t xml:space="preserve"> </w:t>
      </w:r>
      <w:r w:rsidRPr="00B23603">
        <w:rPr>
          <w:sz w:val="20"/>
          <w:szCs w:val="20"/>
        </w:rPr>
        <w:t>руб., изменение к предыдуще</w:t>
      </w:r>
      <w:r w:rsidR="007E11A5" w:rsidRPr="00B23603">
        <w:rPr>
          <w:sz w:val="20"/>
          <w:szCs w:val="20"/>
        </w:rPr>
        <w:t>му</w:t>
      </w:r>
      <w:r w:rsidR="00D709D8" w:rsidRPr="00B23603">
        <w:rPr>
          <w:sz w:val="20"/>
          <w:szCs w:val="20"/>
        </w:rPr>
        <w:t xml:space="preserve"> </w:t>
      </w:r>
      <w:r w:rsidR="007E11A5" w:rsidRPr="00B23603">
        <w:rPr>
          <w:sz w:val="20"/>
          <w:szCs w:val="20"/>
        </w:rPr>
        <w:t>интервалу</w:t>
      </w:r>
      <w:r w:rsidRPr="00B23603">
        <w:rPr>
          <w:sz w:val="20"/>
          <w:szCs w:val="20"/>
        </w:rPr>
        <w:t xml:space="preserve"> составляет </w:t>
      </w:r>
      <w:r w:rsidR="00B23603" w:rsidRPr="00B23603">
        <w:rPr>
          <w:sz w:val="20"/>
          <w:szCs w:val="20"/>
        </w:rPr>
        <w:t>15,5</w:t>
      </w:r>
      <w:r w:rsidRPr="00B23603">
        <w:rPr>
          <w:sz w:val="20"/>
          <w:szCs w:val="20"/>
        </w:rPr>
        <w:t xml:space="preserve">%, индекс к базису (среднее за 2014 г.) – </w:t>
      </w:r>
      <w:r w:rsidR="00314733" w:rsidRPr="00B23603">
        <w:rPr>
          <w:sz w:val="20"/>
          <w:szCs w:val="20"/>
        </w:rPr>
        <w:t>1,</w:t>
      </w:r>
      <w:r w:rsidR="00B23603" w:rsidRPr="00B23603">
        <w:rPr>
          <w:sz w:val="20"/>
          <w:szCs w:val="20"/>
        </w:rPr>
        <w:t>64</w:t>
      </w:r>
      <w:r w:rsidRPr="00B23603">
        <w:rPr>
          <w:sz w:val="20"/>
          <w:szCs w:val="20"/>
        </w:rPr>
        <w:t xml:space="preserve">. Минимальная цена 1 кв.м составила </w:t>
      </w:r>
      <w:r w:rsidR="00F070EF" w:rsidRPr="00B23603">
        <w:rPr>
          <w:bCs/>
          <w:sz w:val="20"/>
          <w:szCs w:val="20"/>
        </w:rPr>
        <w:t>3</w:t>
      </w:r>
      <w:r w:rsidR="00EC0B36" w:rsidRPr="00B23603">
        <w:rPr>
          <w:bCs/>
          <w:sz w:val="20"/>
          <w:szCs w:val="20"/>
        </w:rPr>
        <w:t>0</w:t>
      </w:r>
      <w:r w:rsidR="00B23603" w:rsidRPr="00B23603">
        <w:rPr>
          <w:bCs/>
          <w:sz w:val="20"/>
          <w:szCs w:val="20"/>
        </w:rPr>
        <w:t>300</w:t>
      </w:r>
      <w:r w:rsidRPr="00B23603">
        <w:rPr>
          <w:sz w:val="20"/>
          <w:szCs w:val="20"/>
        </w:rPr>
        <w:t xml:space="preserve">руб., максимальная – </w:t>
      </w:r>
      <w:r w:rsidR="00B23603" w:rsidRPr="00B23603">
        <w:rPr>
          <w:sz w:val="20"/>
          <w:szCs w:val="20"/>
        </w:rPr>
        <w:t>290</w:t>
      </w:r>
      <w:r w:rsidR="00D63FE9" w:rsidRPr="00B23603">
        <w:rPr>
          <w:sz w:val="20"/>
          <w:szCs w:val="20"/>
        </w:rPr>
        <w:t xml:space="preserve"> 000</w:t>
      </w:r>
      <w:r w:rsidRPr="00B23603">
        <w:rPr>
          <w:sz w:val="20"/>
          <w:szCs w:val="20"/>
        </w:rPr>
        <w:t>руб.</w:t>
      </w:r>
    </w:p>
    <w:p w:rsidR="001953BE" w:rsidRPr="00B23603" w:rsidRDefault="001953BE" w:rsidP="001953BE">
      <w:pPr>
        <w:ind w:firstLine="540"/>
        <w:jc w:val="both"/>
        <w:rPr>
          <w:sz w:val="20"/>
          <w:szCs w:val="20"/>
        </w:rPr>
      </w:pPr>
      <w:r w:rsidRPr="00B23603">
        <w:rPr>
          <w:sz w:val="20"/>
          <w:szCs w:val="20"/>
        </w:rPr>
        <w:t xml:space="preserve">Средняя цена единой 3-комнатной квартиры составила </w:t>
      </w:r>
      <w:r w:rsidR="00B23603" w:rsidRPr="00B23603">
        <w:rPr>
          <w:sz w:val="20"/>
          <w:szCs w:val="20"/>
        </w:rPr>
        <w:t xml:space="preserve">7 374 300 </w:t>
      </w:r>
      <w:r w:rsidRPr="00B23603">
        <w:rPr>
          <w:sz w:val="20"/>
          <w:szCs w:val="20"/>
        </w:rPr>
        <w:t xml:space="preserve">руб., минимальная – </w:t>
      </w:r>
      <w:r w:rsidR="00C15454" w:rsidRPr="00B23603">
        <w:rPr>
          <w:sz w:val="20"/>
          <w:szCs w:val="20"/>
        </w:rPr>
        <w:t xml:space="preserve">1 </w:t>
      </w:r>
      <w:r w:rsidR="00B23603" w:rsidRPr="00B23603">
        <w:rPr>
          <w:sz w:val="20"/>
          <w:szCs w:val="20"/>
        </w:rPr>
        <w:t>62</w:t>
      </w:r>
      <w:r w:rsidR="00D63FE9" w:rsidRPr="00B23603">
        <w:rPr>
          <w:sz w:val="20"/>
          <w:szCs w:val="20"/>
        </w:rPr>
        <w:t>0</w:t>
      </w:r>
      <w:r w:rsidRPr="00B23603">
        <w:rPr>
          <w:sz w:val="20"/>
          <w:szCs w:val="20"/>
        </w:rPr>
        <w:t xml:space="preserve"> 000 руб., максимальная – </w:t>
      </w:r>
      <w:r w:rsidR="00D63FE9" w:rsidRPr="00B23603">
        <w:rPr>
          <w:sz w:val="20"/>
          <w:szCs w:val="20"/>
        </w:rPr>
        <w:t>4</w:t>
      </w:r>
      <w:r w:rsidR="00B23603" w:rsidRPr="00B23603">
        <w:rPr>
          <w:sz w:val="20"/>
          <w:szCs w:val="20"/>
        </w:rPr>
        <w:t>7</w:t>
      </w:r>
      <w:r w:rsidR="00D63FE9" w:rsidRPr="00B23603">
        <w:rPr>
          <w:sz w:val="20"/>
          <w:szCs w:val="20"/>
        </w:rPr>
        <w:t xml:space="preserve"> 000</w:t>
      </w:r>
      <w:r w:rsidR="00E4176D" w:rsidRPr="00B23603">
        <w:rPr>
          <w:sz w:val="20"/>
          <w:szCs w:val="20"/>
        </w:rPr>
        <w:t xml:space="preserve"> 000</w:t>
      </w:r>
      <w:r w:rsidRPr="00B23603">
        <w:rPr>
          <w:sz w:val="20"/>
          <w:szCs w:val="20"/>
        </w:rPr>
        <w:t xml:space="preserve"> руб.</w:t>
      </w:r>
    </w:p>
    <w:p w:rsidR="001953BE" w:rsidRPr="00B23603" w:rsidRDefault="001953BE" w:rsidP="001953BE">
      <w:pPr>
        <w:ind w:firstLine="540"/>
        <w:jc w:val="both"/>
        <w:rPr>
          <w:sz w:val="20"/>
          <w:szCs w:val="20"/>
        </w:rPr>
      </w:pPr>
      <w:r w:rsidRPr="00B23603">
        <w:rPr>
          <w:sz w:val="20"/>
          <w:szCs w:val="20"/>
        </w:rPr>
        <w:t xml:space="preserve">Средняя площадь 3-комнатных квартир составила </w:t>
      </w:r>
      <w:r w:rsidR="00D63FE9" w:rsidRPr="00B23603">
        <w:rPr>
          <w:sz w:val="20"/>
          <w:szCs w:val="20"/>
        </w:rPr>
        <w:t>82,8</w:t>
      </w:r>
      <w:r w:rsidRPr="00B23603">
        <w:rPr>
          <w:sz w:val="20"/>
          <w:szCs w:val="20"/>
        </w:rPr>
        <w:t xml:space="preserve"> кв. м, минимальная – </w:t>
      </w:r>
      <w:r w:rsidR="00D63FE9" w:rsidRPr="00B23603">
        <w:rPr>
          <w:sz w:val="20"/>
          <w:szCs w:val="20"/>
        </w:rPr>
        <w:t>45,2</w:t>
      </w:r>
      <w:r w:rsidRPr="00B23603">
        <w:rPr>
          <w:sz w:val="20"/>
          <w:szCs w:val="20"/>
        </w:rPr>
        <w:t xml:space="preserve"> кв. м, максимальная – </w:t>
      </w:r>
      <w:r w:rsidR="00BC77EC" w:rsidRPr="00B23603">
        <w:rPr>
          <w:sz w:val="20"/>
          <w:szCs w:val="20"/>
        </w:rPr>
        <w:t>2</w:t>
      </w:r>
      <w:r w:rsidR="00D63FE9" w:rsidRPr="00B23603">
        <w:rPr>
          <w:sz w:val="20"/>
          <w:szCs w:val="20"/>
        </w:rPr>
        <w:t>3</w:t>
      </w:r>
      <w:r w:rsidR="00BC77EC" w:rsidRPr="00B23603">
        <w:rPr>
          <w:sz w:val="20"/>
          <w:szCs w:val="20"/>
        </w:rPr>
        <w:t>0</w:t>
      </w:r>
      <w:r w:rsidRPr="00B23603">
        <w:rPr>
          <w:sz w:val="20"/>
          <w:szCs w:val="20"/>
        </w:rPr>
        <w:t>кв. м.</w:t>
      </w:r>
    </w:p>
    <w:p w:rsidR="001953BE" w:rsidRPr="00B23603" w:rsidRDefault="001953BE" w:rsidP="001953BE">
      <w:pPr>
        <w:ind w:firstLine="540"/>
        <w:jc w:val="both"/>
        <w:rPr>
          <w:sz w:val="20"/>
          <w:szCs w:val="20"/>
        </w:rPr>
      </w:pPr>
      <w:r w:rsidRPr="00B23603">
        <w:rPr>
          <w:sz w:val="20"/>
          <w:szCs w:val="20"/>
        </w:rPr>
        <w:t>Результаты анализа в табличной форме представлены ниже:</w:t>
      </w:r>
    </w:p>
    <w:p w:rsidR="00D06CB8" w:rsidRPr="00B23603" w:rsidRDefault="00D06CB8" w:rsidP="00D06CB8">
      <w:pPr>
        <w:ind w:firstLine="540"/>
        <w:jc w:val="both"/>
        <w:rPr>
          <w:sz w:val="20"/>
          <w:szCs w:val="20"/>
        </w:rPr>
      </w:pPr>
    </w:p>
    <w:p w:rsidR="00440C76" w:rsidRPr="00B23603" w:rsidRDefault="00440C76" w:rsidP="00440C76">
      <w:pPr>
        <w:ind w:firstLine="540"/>
        <w:jc w:val="center"/>
        <w:rPr>
          <w:i/>
          <w:sz w:val="20"/>
          <w:szCs w:val="20"/>
        </w:rPr>
      </w:pPr>
      <w:r w:rsidRPr="00B23603">
        <w:rPr>
          <w:i/>
          <w:sz w:val="20"/>
          <w:szCs w:val="20"/>
        </w:rPr>
        <w:t xml:space="preserve">Таблица </w:t>
      </w:r>
      <w:r w:rsidR="008E2CC9" w:rsidRPr="00B23603">
        <w:rPr>
          <w:i/>
          <w:sz w:val="20"/>
          <w:szCs w:val="20"/>
        </w:rPr>
        <w:fldChar w:fldCharType="begin"/>
      </w:r>
      <w:r w:rsidRPr="00B23603">
        <w:rPr>
          <w:i/>
          <w:sz w:val="20"/>
          <w:szCs w:val="20"/>
        </w:rPr>
        <w:instrText xml:space="preserve"> SEQ Таблица \* ARABIC </w:instrText>
      </w:r>
      <w:r w:rsidR="008E2CC9" w:rsidRPr="00B23603">
        <w:rPr>
          <w:i/>
          <w:sz w:val="20"/>
          <w:szCs w:val="20"/>
        </w:rPr>
        <w:fldChar w:fldCharType="separate"/>
      </w:r>
      <w:r w:rsidR="005A573D" w:rsidRPr="00B23603">
        <w:rPr>
          <w:i/>
          <w:noProof/>
          <w:sz w:val="20"/>
          <w:szCs w:val="20"/>
        </w:rPr>
        <w:t>5</w:t>
      </w:r>
      <w:r w:rsidR="008E2CC9" w:rsidRPr="00B23603">
        <w:rPr>
          <w:i/>
          <w:sz w:val="20"/>
          <w:szCs w:val="20"/>
        </w:rPr>
        <w:fldChar w:fldCharType="end"/>
      </w:r>
      <w:r w:rsidRPr="00B23603">
        <w:rPr>
          <w:i/>
          <w:sz w:val="20"/>
          <w:szCs w:val="20"/>
        </w:rPr>
        <w:t>– Краткосрочная динамика средних цен предложений 3-комнатных квартир, руб./кв.м</w:t>
      </w:r>
    </w:p>
    <w:tbl>
      <w:tblPr>
        <w:tblStyle w:val="-"/>
        <w:tblW w:w="4944" w:type="pct"/>
        <w:tblBorders>
          <w:insideH w:val="single" w:sz="4" w:space="0" w:color="D9D9D9" w:themeColor="background1" w:themeShade="D9"/>
        </w:tblBorders>
        <w:tblLayout w:type="fixed"/>
        <w:tblLook w:val="04A0"/>
      </w:tblPr>
      <w:tblGrid>
        <w:gridCol w:w="1667"/>
        <w:gridCol w:w="1275"/>
        <w:gridCol w:w="1420"/>
        <w:gridCol w:w="1278"/>
        <w:gridCol w:w="1276"/>
        <w:gridCol w:w="1276"/>
        <w:gridCol w:w="1272"/>
      </w:tblGrid>
      <w:tr w:rsidR="00B23603" w:rsidRPr="00B23603" w:rsidTr="00BC77EC">
        <w:trPr>
          <w:cnfStyle w:val="100000000000"/>
          <w:trHeight w:val="187"/>
          <w:tblHeader/>
        </w:trPr>
        <w:tc>
          <w:tcPr>
            <w:cnfStyle w:val="001000000000"/>
            <w:tcW w:w="881" w:type="pct"/>
            <w:tcBorders>
              <w:top w:val="single" w:sz="4" w:space="0" w:color="auto"/>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B23603" w:rsidRPr="00B23603" w:rsidRDefault="00B23603" w:rsidP="009F123E">
            <w:pPr>
              <w:rPr>
                <w:color w:val="auto"/>
                <w:sz w:val="18"/>
                <w:szCs w:val="18"/>
              </w:rPr>
            </w:pPr>
            <w:r w:rsidRPr="00B23603">
              <w:rPr>
                <w:color w:val="auto"/>
                <w:sz w:val="18"/>
                <w:szCs w:val="18"/>
              </w:rPr>
              <w:t>Район</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100000000000"/>
              <w:rPr>
                <w:color w:val="auto"/>
                <w:sz w:val="18"/>
                <w:szCs w:val="18"/>
              </w:rPr>
            </w:pPr>
            <w:r w:rsidRPr="00B23603">
              <w:rPr>
                <w:color w:val="auto"/>
                <w:sz w:val="18"/>
                <w:szCs w:val="18"/>
              </w:rPr>
              <w:t>июль-авг. 20</w:t>
            </w:r>
          </w:p>
        </w:tc>
        <w:tc>
          <w:tcPr>
            <w:tcW w:w="750"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100000000000"/>
              <w:rPr>
                <w:color w:val="auto"/>
                <w:sz w:val="18"/>
                <w:szCs w:val="18"/>
              </w:rPr>
            </w:pPr>
            <w:r w:rsidRPr="00B23603">
              <w:rPr>
                <w:color w:val="auto"/>
                <w:sz w:val="18"/>
                <w:szCs w:val="18"/>
              </w:rPr>
              <w:t>сент.-окт. 20</w:t>
            </w:r>
          </w:p>
        </w:tc>
        <w:tc>
          <w:tcPr>
            <w:tcW w:w="67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100000000000"/>
              <w:rPr>
                <w:color w:val="auto"/>
                <w:sz w:val="18"/>
                <w:szCs w:val="18"/>
              </w:rPr>
            </w:pPr>
            <w:r w:rsidRPr="00B23603">
              <w:rPr>
                <w:color w:val="auto"/>
                <w:sz w:val="18"/>
                <w:szCs w:val="18"/>
              </w:rPr>
              <w:t>нояб.-дек. 20</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100000000000"/>
              <w:rPr>
                <w:color w:val="auto"/>
                <w:sz w:val="18"/>
                <w:szCs w:val="18"/>
              </w:rPr>
            </w:pPr>
            <w:r w:rsidRPr="00B23603">
              <w:rPr>
                <w:color w:val="auto"/>
                <w:sz w:val="18"/>
                <w:szCs w:val="18"/>
              </w:rPr>
              <w:t>янв.-фев. 21</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100000000000"/>
              <w:rPr>
                <w:color w:val="auto"/>
                <w:sz w:val="18"/>
                <w:szCs w:val="18"/>
              </w:rPr>
            </w:pPr>
            <w:r w:rsidRPr="00B23603">
              <w:rPr>
                <w:color w:val="auto"/>
                <w:sz w:val="18"/>
                <w:szCs w:val="18"/>
              </w:rPr>
              <w:t>март-апр. 21</w:t>
            </w:r>
          </w:p>
        </w:tc>
        <w:tc>
          <w:tcPr>
            <w:tcW w:w="672" w:type="pct"/>
            <w:tcBorders>
              <w:top w:val="single" w:sz="4" w:space="0" w:color="auto"/>
              <w:left w:val="single" w:sz="4" w:space="0" w:color="FFFFFF" w:themeColor="background1"/>
              <w:bottom w:val="single" w:sz="4" w:space="0" w:color="BFBFBF" w:themeColor="background1" w:themeShade="BF"/>
            </w:tcBorders>
            <w:shd w:val="clear" w:color="auto" w:fill="BFBFBF" w:themeFill="background1" w:themeFillShade="BF"/>
            <w:vAlign w:val="bottom"/>
          </w:tcPr>
          <w:p w:rsidR="00B23603" w:rsidRPr="00B23603" w:rsidRDefault="00B23603">
            <w:pPr>
              <w:jc w:val="center"/>
              <w:cnfStyle w:val="100000000000"/>
              <w:rPr>
                <w:color w:val="auto"/>
                <w:sz w:val="18"/>
                <w:szCs w:val="18"/>
              </w:rPr>
            </w:pPr>
            <w:r w:rsidRPr="00B23603">
              <w:rPr>
                <w:color w:val="auto"/>
                <w:sz w:val="18"/>
                <w:szCs w:val="18"/>
              </w:rPr>
              <w:t>май-июнь 21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2-я площадка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49 332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57 143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58 409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67 404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71 206</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lastRenderedPageBreak/>
              <w:t>40 лет Победы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68 187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55 986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56 246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50 846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58 881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79 965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9-й км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67 085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68 804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72 729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70 555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79 950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92 841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9-я Тихая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40 130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45 516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47 949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45 000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Авиагородок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51 298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45 940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56 842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57 679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90 113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71 222</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Баскет-холл</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56 818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44 981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63 253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60 937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66 573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88 235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Вавилова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52 316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50 896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52 439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54 674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62 868</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Восточно-Кругликовская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56 309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54 488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63 216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64 110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60 156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72 418</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Гидростроителей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51 596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51 874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53 310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55 794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64 250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72 861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Гор.хутор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55 325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65 341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49 452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Горгаз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58 340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69 043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76 174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87 124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88 049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64 384</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"NEO-квартал "Красная Площадь""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58 237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62 500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66 500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62 193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74 425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"Айвазовский"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75 772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80 652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93 989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103 503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111 823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112 656</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"Бауинвест"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63 570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60 755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73 863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67 568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76 654</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"Большая Таманская"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97 733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90 706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82 339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110 441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91 765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82 653</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"Большой"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112 308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147 237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"Гарантия"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74 578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95 187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75 746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99 867</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"Губернский"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61 808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61 878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59 574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67 455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68 792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82 000</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"Достоевский"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77 121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76 983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82 427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83 000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"Инсити"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47 710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45 817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49 250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54 884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63 000</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"Каскад"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63 383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63 731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67 328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65 035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69 425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69 425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"Седьмой Континент"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92 947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104 559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136 533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159 915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159 186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175 354</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"Симфония"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86 355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70 778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80 792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90 612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93 351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85 094</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"Синема"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100 279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100 279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"Солнечный остров"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71 443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79 299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76 923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82 105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81 222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"Тургенев"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100 538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99 845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101 297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112 441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123 964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151 322</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"Феникс"</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57 061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63 050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54 415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75 755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86 254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"Флотилия"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60 089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61 980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65 118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65 154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67 440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"Цветы"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59 840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61 188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64 318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93 826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112 697</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91 615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84 684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93 388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95 000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112 454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0</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B23603" w:rsidRPr="00B23603" w:rsidRDefault="00B23603" w:rsidP="001417BC">
            <w:pPr>
              <w:rPr>
                <w:color w:val="auto"/>
                <w:sz w:val="18"/>
                <w:szCs w:val="18"/>
              </w:rPr>
            </w:pPr>
            <w:r w:rsidRPr="00B23603">
              <w:rPr>
                <w:color w:val="auto"/>
                <w:sz w:val="18"/>
                <w:szCs w:val="18"/>
              </w:rPr>
              <w:t>ЖК "Элегант"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69 378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68 457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66 371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79 724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73 399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110 511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Западный обход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47 396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52 325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57 829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62 730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62 049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73 816</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ЗИП</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58 656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59 489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64 815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66 131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89 538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84 871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43 653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45 258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51 223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62 659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60 647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59 067</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Ипподром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40 105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42 363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43 896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45 445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ККБ</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51 204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55 272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59 064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62 263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65 062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71 145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Кожевенная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81 320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95 444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71 438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122 195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88 405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107 952</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Комсомольский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58 151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57 424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59 292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57 692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70 914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76 075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КСК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58 171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58 317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63 467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69 020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64 296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66 985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мкр. Панорама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74 042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71 510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63 740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80 691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83 018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92 705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Молодежный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46 757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49 171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49 526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48 114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52 635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59 911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Московский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60 888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59 637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60 249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62 240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76 249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73 660</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Музыкальный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51 483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57 174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46 984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60 482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67 764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65 064</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МХГ</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52 538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51 498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56 167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50 786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56 826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67 679</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Немецкая деревня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66 547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64 722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62 152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63 262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68 517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74 530</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Новознаменский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45 384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41 882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46 396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45 294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Пашковский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53 620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61 044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61 965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64 053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72 177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75 647</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Плодородный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46 428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Репино</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60 748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63 681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70 916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89 014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89 641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РМЗ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65 714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64 130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55 667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75 581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56 148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Российская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46 846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47 076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50 726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52 630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55 649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66 366</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Рубероидный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Северный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39 828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50 411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54 983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50 537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63 175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75 208</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Славянский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52 704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56 216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57 534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68 729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60 542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66 143</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Старый центр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76 471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76 960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88 486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94 629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100 900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134 601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СХА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75 008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68 345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66 848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83 166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72 476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88 122</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Табачная фабрика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62 158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63 847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78 233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77 044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90 822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88 604</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ТЭЦ</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30 331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54 629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70 296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0</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Учхоз Кубань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45 872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36 764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70 131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lastRenderedPageBreak/>
              <w:t>Фестивальный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70 064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73 721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79 054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78 008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84 118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92 973</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ХБК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58 626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57 518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68 541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76 861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79 378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96 447</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Центральный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68 552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71 338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80 264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72 804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81 221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102 263</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60 682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61 962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63 880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79 656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72 907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83 365</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Школьный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69 842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66 972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73 071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84 235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96 690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108 859</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Энка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60 530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55 221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63 598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71 249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67 004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77 651</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B23603" w:rsidRPr="00B23603" w:rsidRDefault="00B23603" w:rsidP="009F123E">
            <w:pPr>
              <w:rPr>
                <w:color w:val="auto"/>
                <w:sz w:val="18"/>
                <w:szCs w:val="18"/>
              </w:rPr>
            </w:pPr>
            <w:r w:rsidRPr="00B23603">
              <w:rPr>
                <w:color w:val="auto"/>
                <w:sz w:val="18"/>
                <w:szCs w:val="18"/>
              </w:rPr>
              <w:t>Юбилейный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72 728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73 453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85 399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84 636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rsidR="00B23603" w:rsidRPr="00B23603" w:rsidRDefault="00B23603" w:rsidP="00F6126B">
            <w:pPr>
              <w:jc w:val="center"/>
              <w:cnfStyle w:val="000000000000"/>
              <w:rPr>
                <w:color w:val="auto"/>
                <w:sz w:val="18"/>
                <w:szCs w:val="18"/>
              </w:rPr>
            </w:pPr>
            <w:r w:rsidRPr="00B23603">
              <w:rPr>
                <w:color w:val="auto"/>
                <w:sz w:val="18"/>
                <w:szCs w:val="18"/>
              </w:rPr>
              <w:t>86 103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B23603" w:rsidRPr="00B23603" w:rsidRDefault="00B23603">
            <w:pPr>
              <w:jc w:val="center"/>
              <w:cnfStyle w:val="000000000000"/>
              <w:rPr>
                <w:color w:val="auto"/>
                <w:sz w:val="18"/>
                <w:szCs w:val="18"/>
              </w:rPr>
            </w:pPr>
            <w:r w:rsidRPr="00B23603">
              <w:rPr>
                <w:color w:val="auto"/>
                <w:sz w:val="18"/>
                <w:szCs w:val="18"/>
              </w:rPr>
              <w:t>97 663</w:t>
            </w:r>
          </w:p>
        </w:tc>
      </w:tr>
      <w:tr w:rsidR="00B23603" w:rsidRPr="00B23603" w:rsidTr="00F02BA7">
        <w:trPr>
          <w:trHeight w:val="207"/>
        </w:trPr>
        <w:tc>
          <w:tcPr>
            <w:cnfStyle w:val="001000000000"/>
            <w:tcW w:w="881" w:type="pct"/>
            <w:tcBorders>
              <w:top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noWrap/>
            <w:vAlign w:val="center"/>
          </w:tcPr>
          <w:p w:rsidR="00B23603" w:rsidRPr="00B23603" w:rsidRDefault="00B23603" w:rsidP="009F123E">
            <w:pPr>
              <w:rPr>
                <w:b/>
                <w:color w:val="auto"/>
                <w:sz w:val="18"/>
                <w:szCs w:val="18"/>
              </w:rPr>
            </w:pPr>
            <w:r w:rsidRPr="00B23603">
              <w:rPr>
                <w:b/>
                <w:color w:val="auto"/>
                <w:sz w:val="18"/>
                <w:szCs w:val="18"/>
              </w:rPr>
              <w:t>Средняя</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B23603" w:rsidRPr="00B23603" w:rsidRDefault="00B23603" w:rsidP="00F6126B">
            <w:pPr>
              <w:jc w:val="center"/>
              <w:cnfStyle w:val="000000000000"/>
              <w:rPr>
                <w:b/>
                <w:bCs/>
                <w:color w:val="auto"/>
                <w:sz w:val="18"/>
                <w:szCs w:val="18"/>
              </w:rPr>
            </w:pPr>
            <w:r w:rsidRPr="00B23603">
              <w:rPr>
                <w:b/>
                <w:bCs/>
                <w:color w:val="auto"/>
                <w:sz w:val="18"/>
                <w:szCs w:val="18"/>
              </w:rPr>
              <w:t>61 356</w:t>
            </w:r>
          </w:p>
        </w:tc>
        <w:tc>
          <w:tcPr>
            <w:tcW w:w="750"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B23603" w:rsidRPr="00B23603" w:rsidRDefault="00B23603" w:rsidP="00F6126B">
            <w:pPr>
              <w:jc w:val="center"/>
              <w:cnfStyle w:val="000000000000"/>
              <w:rPr>
                <w:b/>
                <w:bCs/>
                <w:color w:val="auto"/>
                <w:sz w:val="18"/>
                <w:szCs w:val="18"/>
              </w:rPr>
            </w:pPr>
            <w:r w:rsidRPr="00B23603">
              <w:rPr>
                <w:b/>
                <w:bCs/>
                <w:color w:val="auto"/>
                <w:sz w:val="18"/>
                <w:szCs w:val="18"/>
              </w:rPr>
              <w:t>62 099</w:t>
            </w:r>
          </w:p>
        </w:tc>
        <w:tc>
          <w:tcPr>
            <w:tcW w:w="675"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B23603" w:rsidRPr="00B23603" w:rsidRDefault="00B23603" w:rsidP="00F6126B">
            <w:pPr>
              <w:jc w:val="center"/>
              <w:cnfStyle w:val="000000000000"/>
              <w:rPr>
                <w:b/>
                <w:bCs/>
                <w:color w:val="auto"/>
                <w:sz w:val="18"/>
                <w:szCs w:val="18"/>
              </w:rPr>
            </w:pPr>
            <w:r w:rsidRPr="00B23603">
              <w:rPr>
                <w:b/>
                <w:bCs/>
                <w:color w:val="auto"/>
                <w:sz w:val="18"/>
                <w:szCs w:val="18"/>
              </w:rPr>
              <w:t>65 290</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B23603" w:rsidRPr="00B23603" w:rsidRDefault="00B23603" w:rsidP="00F6126B">
            <w:pPr>
              <w:jc w:val="center"/>
              <w:cnfStyle w:val="000000000000"/>
              <w:rPr>
                <w:b/>
                <w:bCs/>
                <w:color w:val="auto"/>
                <w:sz w:val="18"/>
                <w:szCs w:val="18"/>
              </w:rPr>
            </w:pPr>
            <w:r w:rsidRPr="00B23603">
              <w:rPr>
                <w:b/>
                <w:bCs/>
                <w:color w:val="auto"/>
                <w:sz w:val="18"/>
                <w:szCs w:val="18"/>
              </w:rPr>
              <w:t>69 868</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F2F2F2" w:themeFill="background1" w:themeFillShade="F2"/>
            <w:vAlign w:val="bottom"/>
          </w:tcPr>
          <w:p w:rsidR="00B23603" w:rsidRPr="00B23603" w:rsidRDefault="00B23603" w:rsidP="00F6126B">
            <w:pPr>
              <w:jc w:val="center"/>
              <w:cnfStyle w:val="000000000000"/>
              <w:rPr>
                <w:b/>
                <w:bCs/>
                <w:color w:val="auto"/>
                <w:sz w:val="18"/>
                <w:szCs w:val="18"/>
              </w:rPr>
            </w:pPr>
            <w:r w:rsidRPr="00B23603">
              <w:rPr>
                <w:b/>
                <w:bCs/>
                <w:color w:val="auto"/>
                <w:sz w:val="18"/>
                <w:szCs w:val="18"/>
              </w:rPr>
              <w:t>74 516</w:t>
            </w:r>
          </w:p>
        </w:tc>
        <w:tc>
          <w:tcPr>
            <w:tcW w:w="672" w:type="pct"/>
            <w:tcBorders>
              <w:top w:val="single" w:sz="4" w:space="0" w:color="BFBFBF" w:themeColor="background1" w:themeShade="BF"/>
              <w:left w:val="single" w:sz="4" w:space="0" w:color="BFBFBF" w:themeColor="background1" w:themeShade="BF"/>
              <w:bottom w:val="single" w:sz="4" w:space="0" w:color="D9D9D9" w:themeColor="background1" w:themeShade="D9"/>
            </w:tcBorders>
            <w:shd w:val="clear" w:color="auto" w:fill="F2F2F2" w:themeFill="background1" w:themeFillShade="F2"/>
            <w:vAlign w:val="bottom"/>
          </w:tcPr>
          <w:p w:rsidR="00B23603" w:rsidRPr="00B23603" w:rsidRDefault="00B23603">
            <w:pPr>
              <w:jc w:val="center"/>
              <w:cnfStyle w:val="000000000000"/>
              <w:rPr>
                <w:color w:val="auto"/>
                <w:sz w:val="18"/>
                <w:szCs w:val="18"/>
              </w:rPr>
            </w:pPr>
            <w:r w:rsidRPr="00B23603">
              <w:rPr>
                <w:color w:val="auto"/>
                <w:sz w:val="18"/>
                <w:szCs w:val="18"/>
              </w:rPr>
              <w:t>86 048</w:t>
            </w:r>
          </w:p>
        </w:tc>
      </w:tr>
      <w:tr w:rsidR="00B23603" w:rsidRPr="00316745" w:rsidTr="00F02BA7">
        <w:trPr>
          <w:trHeight w:val="207"/>
        </w:trPr>
        <w:tc>
          <w:tcPr>
            <w:cnfStyle w:val="001000000000"/>
            <w:tcW w:w="881" w:type="pct"/>
            <w:tcBorders>
              <w:top w:val="single" w:sz="4" w:space="0" w:color="D9D9D9" w:themeColor="background1" w:themeShade="D9"/>
              <w:bottom w:val="single" w:sz="4" w:space="0" w:color="000000" w:themeColor="text1"/>
              <w:right w:val="single" w:sz="4" w:space="0" w:color="FFFFFF" w:themeColor="background1"/>
            </w:tcBorders>
            <w:shd w:val="clear" w:color="auto" w:fill="BFBFBF" w:themeFill="background1" w:themeFillShade="BF"/>
            <w:noWrap/>
            <w:vAlign w:val="center"/>
          </w:tcPr>
          <w:p w:rsidR="00B23603" w:rsidRPr="00B23603" w:rsidRDefault="00B23603" w:rsidP="009F123E">
            <w:pPr>
              <w:rPr>
                <w:b/>
                <w:color w:val="auto"/>
                <w:sz w:val="18"/>
                <w:szCs w:val="18"/>
              </w:rPr>
            </w:pPr>
            <w:r w:rsidRPr="00B23603">
              <w:rPr>
                <w:b/>
                <w:color w:val="auto"/>
                <w:sz w:val="18"/>
                <w:szCs w:val="18"/>
              </w:rPr>
              <w:t>Динамика</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000000000000"/>
              <w:rPr>
                <w:b/>
                <w:color w:val="auto"/>
                <w:sz w:val="18"/>
                <w:szCs w:val="18"/>
              </w:rPr>
            </w:pPr>
            <w:r w:rsidRPr="00B23603">
              <w:rPr>
                <w:b/>
                <w:color w:val="auto"/>
                <w:sz w:val="18"/>
                <w:szCs w:val="18"/>
              </w:rPr>
              <w:t>117%</w:t>
            </w:r>
          </w:p>
        </w:tc>
        <w:tc>
          <w:tcPr>
            <w:tcW w:w="750"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000000000000"/>
              <w:rPr>
                <w:b/>
                <w:color w:val="auto"/>
                <w:sz w:val="18"/>
                <w:szCs w:val="18"/>
              </w:rPr>
            </w:pPr>
            <w:r w:rsidRPr="00B23603">
              <w:rPr>
                <w:b/>
                <w:color w:val="auto"/>
                <w:sz w:val="18"/>
                <w:szCs w:val="18"/>
              </w:rPr>
              <w:t>118%</w:t>
            </w:r>
          </w:p>
        </w:tc>
        <w:tc>
          <w:tcPr>
            <w:tcW w:w="675"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000000000000"/>
              <w:rPr>
                <w:b/>
                <w:color w:val="auto"/>
                <w:sz w:val="18"/>
                <w:szCs w:val="18"/>
              </w:rPr>
            </w:pPr>
            <w:r w:rsidRPr="00B23603">
              <w:rPr>
                <w:b/>
                <w:color w:val="auto"/>
                <w:sz w:val="18"/>
                <w:szCs w:val="18"/>
              </w:rPr>
              <w:t>125%</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000000000000"/>
              <w:rPr>
                <w:b/>
                <w:color w:val="auto"/>
                <w:sz w:val="18"/>
                <w:szCs w:val="18"/>
              </w:rPr>
            </w:pPr>
            <w:r w:rsidRPr="00B23603">
              <w:rPr>
                <w:b/>
                <w:color w:val="auto"/>
                <w:sz w:val="18"/>
                <w:szCs w:val="18"/>
              </w:rPr>
              <w:t>133%</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B23603" w:rsidRPr="00B23603" w:rsidRDefault="00B23603" w:rsidP="00F6126B">
            <w:pPr>
              <w:jc w:val="center"/>
              <w:cnfStyle w:val="000000000000"/>
              <w:rPr>
                <w:b/>
                <w:color w:val="auto"/>
                <w:sz w:val="18"/>
                <w:szCs w:val="18"/>
              </w:rPr>
            </w:pPr>
            <w:r w:rsidRPr="00B23603">
              <w:rPr>
                <w:b/>
                <w:color w:val="auto"/>
                <w:sz w:val="18"/>
                <w:szCs w:val="18"/>
              </w:rPr>
              <w:t>142%</w:t>
            </w:r>
          </w:p>
        </w:tc>
        <w:tc>
          <w:tcPr>
            <w:tcW w:w="672" w:type="pct"/>
            <w:tcBorders>
              <w:top w:val="single" w:sz="4" w:space="0" w:color="D9D9D9" w:themeColor="background1" w:themeShade="D9"/>
              <w:left w:val="single" w:sz="4" w:space="0" w:color="FFFFFF" w:themeColor="background1"/>
              <w:bottom w:val="single" w:sz="4" w:space="0" w:color="000000" w:themeColor="text1"/>
            </w:tcBorders>
            <w:shd w:val="clear" w:color="auto" w:fill="BFBFBF" w:themeFill="background1" w:themeFillShade="BF"/>
            <w:vAlign w:val="bottom"/>
          </w:tcPr>
          <w:p w:rsidR="00B23603" w:rsidRPr="00B23603" w:rsidRDefault="00B23603">
            <w:pPr>
              <w:jc w:val="center"/>
              <w:cnfStyle w:val="000000000000"/>
              <w:rPr>
                <w:b/>
                <w:bCs/>
                <w:color w:val="auto"/>
                <w:sz w:val="18"/>
                <w:szCs w:val="18"/>
              </w:rPr>
            </w:pPr>
            <w:r w:rsidRPr="00B23603">
              <w:rPr>
                <w:b/>
                <w:bCs/>
                <w:color w:val="auto"/>
                <w:sz w:val="18"/>
                <w:szCs w:val="18"/>
              </w:rPr>
              <w:t>115,48%</w:t>
            </w:r>
          </w:p>
        </w:tc>
      </w:tr>
    </w:tbl>
    <w:p w:rsidR="00D06CB8" w:rsidRPr="00316745" w:rsidRDefault="00D06CB8" w:rsidP="00D06CB8">
      <w:pPr>
        <w:jc w:val="center"/>
        <w:rPr>
          <w:sz w:val="20"/>
          <w:szCs w:val="20"/>
          <w:highlight w:val="yellow"/>
        </w:rPr>
      </w:pPr>
    </w:p>
    <w:p w:rsidR="004D32E6" w:rsidRPr="00635685" w:rsidRDefault="004D32E6" w:rsidP="005E68E3">
      <w:pPr>
        <w:spacing w:after="240"/>
        <w:ind w:firstLine="540"/>
        <w:jc w:val="both"/>
        <w:rPr>
          <w:sz w:val="20"/>
          <w:szCs w:val="20"/>
        </w:rPr>
      </w:pPr>
      <w:r w:rsidRPr="00635685">
        <w:rPr>
          <w:sz w:val="20"/>
          <w:szCs w:val="20"/>
        </w:rPr>
        <w:t>Результаты анализа в графическом виде представлены ниже:</w:t>
      </w:r>
    </w:p>
    <w:p w:rsidR="00440C76" w:rsidRPr="00316745" w:rsidRDefault="00635685" w:rsidP="00440C76">
      <w:pPr>
        <w:keepNext/>
        <w:jc w:val="center"/>
        <w:rPr>
          <w:highlight w:val="yellow"/>
        </w:rPr>
      </w:pPr>
      <w:r>
        <w:rPr>
          <w:noProof/>
        </w:rPr>
        <w:drawing>
          <wp:inline distT="0" distB="0" distL="0" distR="0">
            <wp:extent cx="5562600" cy="2179320"/>
            <wp:effectExtent l="19050" t="0" r="0" b="0"/>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5562600" cy="2179320"/>
                    </a:xfrm>
                    <a:prstGeom prst="rect">
                      <a:avLst/>
                    </a:prstGeom>
                    <a:noFill/>
                  </pic:spPr>
                </pic:pic>
              </a:graphicData>
            </a:graphic>
          </wp:inline>
        </w:drawing>
      </w:r>
    </w:p>
    <w:p w:rsidR="00D06CB8" w:rsidRPr="00316745" w:rsidRDefault="00D06CB8" w:rsidP="00440C76">
      <w:pPr>
        <w:pStyle w:val="ac"/>
        <w:jc w:val="center"/>
        <w:rPr>
          <w:highlight w:val="yellow"/>
        </w:rPr>
      </w:pPr>
    </w:p>
    <w:p w:rsidR="004D32E6" w:rsidRPr="00316745" w:rsidRDefault="004D32E6" w:rsidP="004D32E6">
      <w:pPr>
        <w:rPr>
          <w:sz w:val="20"/>
          <w:szCs w:val="20"/>
          <w:highlight w:val="yellow"/>
        </w:rPr>
      </w:pPr>
    </w:p>
    <w:p w:rsidR="00440C76" w:rsidRPr="00316745" w:rsidRDefault="00635685" w:rsidP="00440C76">
      <w:pPr>
        <w:keepNext/>
        <w:jc w:val="center"/>
        <w:rPr>
          <w:highlight w:val="yellow"/>
        </w:rPr>
      </w:pPr>
      <w:r>
        <w:rPr>
          <w:noProof/>
        </w:rPr>
        <w:drawing>
          <wp:inline distT="0" distB="0" distL="0" distR="0">
            <wp:extent cx="5562600" cy="2125980"/>
            <wp:effectExtent l="19050" t="0" r="0" b="0"/>
            <wp:docPr id="1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srcRect/>
                    <a:stretch>
                      <a:fillRect/>
                    </a:stretch>
                  </pic:blipFill>
                  <pic:spPr bwMode="auto">
                    <a:xfrm>
                      <a:off x="0" y="0"/>
                      <a:ext cx="5562600" cy="2125980"/>
                    </a:xfrm>
                    <a:prstGeom prst="rect">
                      <a:avLst/>
                    </a:prstGeom>
                    <a:noFill/>
                  </pic:spPr>
                </pic:pic>
              </a:graphicData>
            </a:graphic>
          </wp:inline>
        </w:drawing>
      </w:r>
    </w:p>
    <w:p w:rsidR="009F123E" w:rsidRPr="00316745" w:rsidRDefault="009F123E" w:rsidP="00BE7CE0">
      <w:pPr>
        <w:rPr>
          <w:b/>
          <w:sz w:val="20"/>
          <w:szCs w:val="20"/>
          <w:highlight w:val="yellow"/>
        </w:rPr>
      </w:pPr>
    </w:p>
    <w:p w:rsidR="009F123E" w:rsidRPr="00A312F7" w:rsidRDefault="009F123E" w:rsidP="006C3FD7">
      <w:pPr>
        <w:jc w:val="center"/>
        <w:rPr>
          <w:b/>
          <w:sz w:val="20"/>
          <w:szCs w:val="20"/>
        </w:rPr>
      </w:pPr>
    </w:p>
    <w:p w:rsidR="00D06CB8" w:rsidRPr="00A312F7" w:rsidRDefault="00D06CB8" w:rsidP="006C3FD7">
      <w:pPr>
        <w:jc w:val="center"/>
        <w:rPr>
          <w:b/>
          <w:sz w:val="20"/>
          <w:szCs w:val="20"/>
        </w:rPr>
      </w:pPr>
      <w:r w:rsidRPr="00A312F7">
        <w:rPr>
          <w:b/>
          <w:sz w:val="20"/>
          <w:szCs w:val="20"/>
        </w:rPr>
        <w:t>Многокомнатные квартиры</w:t>
      </w:r>
    </w:p>
    <w:p w:rsidR="00D06CB8" w:rsidRPr="00A312F7" w:rsidRDefault="00D06CB8" w:rsidP="00D06CB8">
      <w:pPr>
        <w:jc w:val="center"/>
        <w:rPr>
          <w:sz w:val="20"/>
          <w:szCs w:val="20"/>
        </w:rPr>
      </w:pPr>
    </w:p>
    <w:p w:rsidR="005E31AA" w:rsidRPr="00D97238" w:rsidRDefault="005E31AA" w:rsidP="005E31AA">
      <w:pPr>
        <w:ind w:firstLine="540"/>
        <w:jc w:val="both"/>
        <w:rPr>
          <w:sz w:val="20"/>
          <w:szCs w:val="20"/>
        </w:rPr>
      </w:pPr>
      <w:r w:rsidRPr="00D97238">
        <w:rPr>
          <w:sz w:val="20"/>
          <w:szCs w:val="20"/>
        </w:rPr>
        <w:t xml:space="preserve">Средняя цена 1 кв. м многокомнатных квартир в </w:t>
      </w:r>
      <w:r w:rsidR="00D63FE9" w:rsidRPr="00D97238">
        <w:rPr>
          <w:sz w:val="20"/>
          <w:szCs w:val="20"/>
        </w:rPr>
        <w:t>мае-</w:t>
      </w:r>
      <w:r w:rsidR="00D97238" w:rsidRPr="00D97238">
        <w:rPr>
          <w:sz w:val="20"/>
          <w:szCs w:val="20"/>
        </w:rPr>
        <w:t>июне</w:t>
      </w:r>
      <w:r w:rsidR="00BC77EC" w:rsidRPr="00D97238">
        <w:rPr>
          <w:sz w:val="20"/>
          <w:szCs w:val="20"/>
        </w:rPr>
        <w:t xml:space="preserve"> 2021</w:t>
      </w:r>
      <w:r w:rsidRPr="00D97238">
        <w:rPr>
          <w:sz w:val="20"/>
          <w:szCs w:val="20"/>
        </w:rPr>
        <w:t xml:space="preserve"> года составила </w:t>
      </w:r>
      <w:r w:rsidR="00D97238" w:rsidRPr="00D97238">
        <w:rPr>
          <w:sz w:val="20"/>
          <w:szCs w:val="20"/>
        </w:rPr>
        <w:t>93 300</w:t>
      </w:r>
      <w:r w:rsidRPr="00D97238">
        <w:rPr>
          <w:sz w:val="20"/>
          <w:szCs w:val="20"/>
        </w:rPr>
        <w:t>руб., изменение к предыдуще</w:t>
      </w:r>
      <w:r w:rsidR="007E11A5" w:rsidRPr="00D97238">
        <w:rPr>
          <w:sz w:val="20"/>
          <w:szCs w:val="20"/>
        </w:rPr>
        <w:t>му</w:t>
      </w:r>
      <w:r w:rsidR="00D97238" w:rsidRPr="00D97238">
        <w:rPr>
          <w:sz w:val="20"/>
          <w:szCs w:val="20"/>
        </w:rPr>
        <w:t xml:space="preserve"> </w:t>
      </w:r>
      <w:r w:rsidR="007E11A5" w:rsidRPr="00D97238">
        <w:rPr>
          <w:sz w:val="20"/>
          <w:szCs w:val="20"/>
        </w:rPr>
        <w:t>интервалу</w:t>
      </w:r>
      <w:r w:rsidRPr="00D97238">
        <w:rPr>
          <w:sz w:val="20"/>
          <w:szCs w:val="20"/>
        </w:rPr>
        <w:t xml:space="preserve"> составляет </w:t>
      </w:r>
      <w:r w:rsidR="00D97238" w:rsidRPr="00D97238">
        <w:rPr>
          <w:sz w:val="20"/>
          <w:szCs w:val="20"/>
        </w:rPr>
        <w:t xml:space="preserve">9,3 </w:t>
      </w:r>
      <w:r w:rsidRPr="00D97238">
        <w:rPr>
          <w:sz w:val="20"/>
          <w:szCs w:val="20"/>
        </w:rPr>
        <w:t xml:space="preserve">%, индекс к базису (среднее за 2014 г.) – </w:t>
      </w:r>
      <w:r w:rsidR="00C423E1" w:rsidRPr="00D97238">
        <w:rPr>
          <w:sz w:val="20"/>
          <w:szCs w:val="20"/>
        </w:rPr>
        <w:t>1</w:t>
      </w:r>
      <w:r w:rsidR="00D63FE9" w:rsidRPr="00D97238">
        <w:rPr>
          <w:sz w:val="20"/>
          <w:szCs w:val="20"/>
        </w:rPr>
        <w:t>,</w:t>
      </w:r>
      <w:r w:rsidR="00D97238" w:rsidRPr="00D97238">
        <w:rPr>
          <w:sz w:val="20"/>
          <w:szCs w:val="20"/>
        </w:rPr>
        <w:t>56</w:t>
      </w:r>
      <w:r w:rsidR="00D63FE9" w:rsidRPr="00D97238">
        <w:rPr>
          <w:sz w:val="20"/>
          <w:szCs w:val="20"/>
        </w:rPr>
        <w:t>0</w:t>
      </w:r>
      <w:r w:rsidRPr="00D97238">
        <w:rPr>
          <w:sz w:val="20"/>
          <w:szCs w:val="20"/>
        </w:rPr>
        <w:t xml:space="preserve">. Минимальная цена 1 кв.м составила </w:t>
      </w:r>
      <w:r w:rsidR="00D63FE9" w:rsidRPr="00D97238">
        <w:rPr>
          <w:bCs/>
          <w:sz w:val="20"/>
          <w:szCs w:val="20"/>
        </w:rPr>
        <w:t>3</w:t>
      </w:r>
      <w:r w:rsidR="00D97238" w:rsidRPr="00D97238">
        <w:rPr>
          <w:bCs/>
          <w:sz w:val="20"/>
          <w:szCs w:val="20"/>
        </w:rPr>
        <w:t xml:space="preserve">5 000 </w:t>
      </w:r>
      <w:r w:rsidRPr="00D97238">
        <w:rPr>
          <w:sz w:val="20"/>
          <w:szCs w:val="20"/>
        </w:rPr>
        <w:t xml:space="preserve">руб., максимальная – </w:t>
      </w:r>
      <w:r w:rsidR="00D97238" w:rsidRPr="00D97238">
        <w:rPr>
          <w:sz w:val="20"/>
          <w:szCs w:val="20"/>
        </w:rPr>
        <w:t>322</w:t>
      </w:r>
      <w:r w:rsidR="00D63FE9" w:rsidRPr="00D97238">
        <w:rPr>
          <w:sz w:val="20"/>
          <w:szCs w:val="20"/>
        </w:rPr>
        <w:t xml:space="preserve"> 000</w:t>
      </w:r>
      <w:r w:rsidRPr="00D97238">
        <w:rPr>
          <w:sz w:val="20"/>
          <w:szCs w:val="20"/>
        </w:rPr>
        <w:t xml:space="preserve"> руб.</w:t>
      </w:r>
    </w:p>
    <w:p w:rsidR="005E31AA" w:rsidRPr="00316745" w:rsidRDefault="005E31AA" w:rsidP="005E31AA">
      <w:pPr>
        <w:ind w:firstLine="540"/>
        <w:jc w:val="both"/>
        <w:rPr>
          <w:sz w:val="20"/>
          <w:szCs w:val="20"/>
          <w:highlight w:val="yellow"/>
        </w:rPr>
      </w:pPr>
      <w:r w:rsidRPr="00D97238">
        <w:rPr>
          <w:sz w:val="20"/>
          <w:szCs w:val="20"/>
        </w:rPr>
        <w:t xml:space="preserve">Средняя цена единой многокомнатной квартиры составила </w:t>
      </w:r>
      <w:r w:rsidR="00D97238" w:rsidRPr="00D97238">
        <w:rPr>
          <w:sz w:val="20"/>
          <w:szCs w:val="20"/>
        </w:rPr>
        <w:t xml:space="preserve">13 358 897 </w:t>
      </w:r>
      <w:r w:rsidRPr="00D97238">
        <w:rPr>
          <w:sz w:val="20"/>
          <w:szCs w:val="20"/>
        </w:rPr>
        <w:t xml:space="preserve">руб., минимальная – </w:t>
      </w:r>
      <w:r w:rsidR="00D63FE9" w:rsidRPr="00D97238">
        <w:rPr>
          <w:sz w:val="20"/>
          <w:szCs w:val="20"/>
        </w:rPr>
        <w:t>2 300</w:t>
      </w:r>
      <w:r w:rsidRPr="00D97238">
        <w:rPr>
          <w:sz w:val="20"/>
          <w:szCs w:val="20"/>
        </w:rPr>
        <w:t xml:space="preserve"> 000 руб., максимальная – </w:t>
      </w:r>
      <w:r w:rsidR="00D63FE9" w:rsidRPr="00D97238">
        <w:rPr>
          <w:sz w:val="20"/>
          <w:szCs w:val="20"/>
        </w:rPr>
        <w:t>80</w:t>
      </w:r>
      <w:r w:rsidR="00FE423B" w:rsidRPr="00D97238">
        <w:rPr>
          <w:sz w:val="20"/>
          <w:szCs w:val="20"/>
        </w:rPr>
        <w:t xml:space="preserve"> 0</w:t>
      </w:r>
      <w:r w:rsidR="00CA0E6D" w:rsidRPr="00D97238">
        <w:rPr>
          <w:sz w:val="20"/>
          <w:szCs w:val="20"/>
        </w:rPr>
        <w:t>0</w:t>
      </w:r>
      <w:r w:rsidR="00681789" w:rsidRPr="00D97238">
        <w:rPr>
          <w:sz w:val="20"/>
          <w:szCs w:val="20"/>
        </w:rPr>
        <w:t>0</w:t>
      </w:r>
      <w:r w:rsidR="001C4177" w:rsidRPr="00D97238">
        <w:rPr>
          <w:sz w:val="20"/>
          <w:szCs w:val="20"/>
        </w:rPr>
        <w:t>000</w:t>
      </w:r>
      <w:r w:rsidRPr="00D97238">
        <w:rPr>
          <w:sz w:val="20"/>
          <w:szCs w:val="20"/>
        </w:rPr>
        <w:t xml:space="preserve"> руб.</w:t>
      </w:r>
    </w:p>
    <w:p w:rsidR="005E31AA" w:rsidRPr="00D97238" w:rsidRDefault="005E31AA" w:rsidP="005E31AA">
      <w:pPr>
        <w:ind w:firstLine="540"/>
        <w:jc w:val="both"/>
        <w:rPr>
          <w:sz w:val="20"/>
          <w:szCs w:val="20"/>
        </w:rPr>
      </w:pPr>
      <w:r w:rsidRPr="00D97238">
        <w:rPr>
          <w:sz w:val="20"/>
          <w:szCs w:val="20"/>
        </w:rPr>
        <w:t xml:space="preserve">Средняя площадь многокомнатных квартир составила </w:t>
      </w:r>
      <w:r w:rsidR="00D63FE9" w:rsidRPr="00D97238">
        <w:rPr>
          <w:sz w:val="20"/>
          <w:szCs w:val="20"/>
        </w:rPr>
        <w:t>13</w:t>
      </w:r>
      <w:r w:rsidR="00D97238" w:rsidRPr="00D97238">
        <w:rPr>
          <w:sz w:val="20"/>
          <w:szCs w:val="20"/>
        </w:rPr>
        <w:t>2</w:t>
      </w:r>
      <w:r w:rsidRPr="00D97238">
        <w:rPr>
          <w:sz w:val="20"/>
          <w:szCs w:val="20"/>
        </w:rPr>
        <w:t xml:space="preserve"> кв. м, минимальная – </w:t>
      </w:r>
      <w:r w:rsidR="00D97238" w:rsidRPr="00D97238">
        <w:rPr>
          <w:sz w:val="20"/>
          <w:szCs w:val="20"/>
        </w:rPr>
        <w:t xml:space="preserve">57 </w:t>
      </w:r>
      <w:r w:rsidRPr="00D97238">
        <w:rPr>
          <w:sz w:val="20"/>
          <w:szCs w:val="20"/>
        </w:rPr>
        <w:t xml:space="preserve">кв. м, максимальная – </w:t>
      </w:r>
      <w:r w:rsidR="00D97238" w:rsidRPr="00D97238">
        <w:rPr>
          <w:sz w:val="20"/>
          <w:szCs w:val="20"/>
        </w:rPr>
        <w:t>525</w:t>
      </w:r>
      <w:r w:rsidRPr="00D97238">
        <w:rPr>
          <w:sz w:val="20"/>
          <w:szCs w:val="20"/>
        </w:rPr>
        <w:t xml:space="preserve"> кв. м.</w:t>
      </w:r>
    </w:p>
    <w:p w:rsidR="00CE6775" w:rsidRPr="00D97238" w:rsidRDefault="005E31AA" w:rsidP="00B62643">
      <w:pPr>
        <w:ind w:firstLine="540"/>
        <w:jc w:val="both"/>
        <w:rPr>
          <w:sz w:val="20"/>
          <w:szCs w:val="20"/>
        </w:rPr>
      </w:pPr>
      <w:r w:rsidRPr="00D97238">
        <w:rPr>
          <w:sz w:val="20"/>
          <w:szCs w:val="20"/>
        </w:rPr>
        <w:t>Результаты анализа в табличной форме представлены ниже:</w:t>
      </w:r>
    </w:p>
    <w:p w:rsidR="00D06CB8" w:rsidRPr="00BF5660" w:rsidRDefault="00D06CB8" w:rsidP="00D06CB8">
      <w:pPr>
        <w:ind w:firstLine="540"/>
        <w:jc w:val="both"/>
        <w:rPr>
          <w:sz w:val="20"/>
          <w:szCs w:val="20"/>
        </w:rPr>
      </w:pPr>
    </w:p>
    <w:p w:rsidR="00440C76" w:rsidRPr="00BF5660" w:rsidRDefault="00440C76" w:rsidP="00440C76">
      <w:pPr>
        <w:ind w:firstLine="540"/>
        <w:jc w:val="center"/>
        <w:rPr>
          <w:i/>
          <w:sz w:val="20"/>
          <w:szCs w:val="20"/>
        </w:rPr>
      </w:pPr>
      <w:r w:rsidRPr="00BF5660">
        <w:rPr>
          <w:i/>
          <w:sz w:val="20"/>
          <w:szCs w:val="20"/>
        </w:rPr>
        <w:t xml:space="preserve">Таблица </w:t>
      </w:r>
      <w:r w:rsidR="008E2CC9" w:rsidRPr="00BF5660">
        <w:rPr>
          <w:i/>
          <w:sz w:val="20"/>
          <w:szCs w:val="20"/>
        </w:rPr>
        <w:fldChar w:fldCharType="begin"/>
      </w:r>
      <w:r w:rsidRPr="00BF5660">
        <w:rPr>
          <w:i/>
          <w:sz w:val="20"/>
          <w:szCs w:val="20"/>
        </w:rPr>
        <w:instrText xml:space="preserve"> SEQ Таблица \* ARABIC </w:instrText>
      </w:r>
      <w:r w:rsidR="008E2CC9" w:rsidRPr="00BF5660">
        <w:rPr>
          <w:i/>
          <w:sz w:val="20"/>
          <w:szCs w:val="20"/>
        </w:rPr>
        <w:fldChar w:fldCharType="separate"/>
      </w:r>
      <w:r w:rsidR="005A573D" w:rsidRPr="00BF5660">
        <w:rPr>
          <w:i/>
          <w:noProof/>
          <w:sz w:val="20"/>
          <w:szCs w:val="20"/>
        </w:rPr>
        <w:t>6</w:t>
      </w:r>
      <w:r w:rsidR="008E2CC9" w:rsidRPr="00BF5660">
        <w:rPr>
          <w:i/>
          <w:sz w:val="20"/>
          <w:szCs w:val="20"/>
        </w:rPr>
        <w:fldChar w:fldCharType="end"/>
      </w:r>
      <w:r w:rsidRPr="00BF5660">
        <w:rPr>
          <w:i/>
          <w:sz w:val="20"/>
          <w:szCs w:val="20"/>
        </w:rPr>
        <w:t>– Краткосрочная динамика средних цен предложений многокомнатных квартир, руб./кв.м</w:t>
      </w:r>
    </w:p>
    <w:tbl>
      <w:tblPr>
        <w:tblStyle w:val="-"/>
        <w:tblW w:w="4944" w:type="pct"/>
        <w:tblBorders>
          <w:insideH w:val="single" w:sz="4" w:space="0" w:color="D9D9D9" w:themeColor="background1" w:themeShade="D9"/>
        </w:tblBorders>
        <w:tblLayout w:type="fixed"/>
        <w:tblLook w:val="04A0"/>
      </w:tblPr>
      <w:tblGrid>
        <w:gridCol w:w="1667"/>
        <w:gridCol w:w="1275"/>
        <w:gridCol w:w="1420"/>
        <w:gridCol w:w="1278"/>
        <w:gridCol w:w="1276"/>
        <w:gridCol w:w="1276"/>
        <w:gridCol w:w="1272"/>
      </w:tblGrid>
      <w:tr w:rsidR="00BF5660" w:rsidRPr="00BF5660" w:rsidTr="00BF5660">
        <w:trPr>
          <w:cnfStyle w:val="100000000000"/>
          <w:trHeight w:val="187"/>
          <w:tblHeader/>
        </w:trPr>
        <w:tc>
          <w:tcPr>
            <w:cnfStyle w:val="001000000000"/>
            <w:tcW w:w="881" w:type="pct"/>
            <w:tcBorders>
              <w:top w:val="single" w:sz="4" w:space="0" w:color="auto"/>
              <w:bottom w:val="single" w:sz="4" w:space="0" w:color="BFBFBF" w:themeColor="background1" w:themeShade="BF"/>
              <w:right w:val="single" w:sz="4" w:space="0" w:color="FFFFFF" w:themeColor="background1"/>
            </w:tcBorders>
            <w:shd w:val="clear" w:color="auto" w:fill="auto"/>
            <w:noWrap/>
            <w:vAlign w:val="center"/>
          </w:tcPr>
          <w:p w:rsidR="00BF5660" w:rsidRPr="00BF5660" w:rsidRDefault="00BF5660" w:rsidP="009F123E">
            <w:pPr>
              <w:rPr>
                <w:color w:val="auto"/>
                <w:sz w:val="18"/>
                <w:szCs w:val="18"/>
              </w:rPr>
            </w:pPr>
            <w:r w:rsidRPr="00BF5660">
              <w:rPr>
                <w:color w:val="auto"/>
                <w:sz w:val="18"/>
                <w:szCs w:val="18"/>
              </w:rPr>
              <w:t>Район</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auto"/>
            <w:vAlign w:val="bottom"/>
          </w:tcPr>
          <w:p w:rsidR="00BF5660" w:rsidRPr="00BF5660" w:rsidRDefault="00BF5660" w:rsidP="00F6126B">
            <w:pPr>
              <w:jc w:val="center"/>
              <w:cnfStyle w:val="100000000000"/>
              <w:rPr>
                <w:color w:val="auto"/>
                <w:sz w:val="18"/>
                <w:szCs w:val="18"/>
              </w:rPr>
            </w:pPr>
            <w:r w:rsidRPr="00BF5660">
              <w:rPr>
                <w:color w:val="auto"/>
                <w:sz w:val="18"/>
                <w:szCs w:val="18"/>
              </w:rPr>
              <w:t>июль-авг. 20</w:t>
            </w:r>
          </w:p>
        </w:tc>
        <w:tc>
          <w:tcPr>
            <w:tcW w:w="750"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auto"/>
            <w:vAlign w:val="bottom"/>
          </w:tcPr>
          <w:p w:rsidR="00BF5660" w:rsidRPr="00BF5660" w:rsidRDefault="00BF5660" w:rsidP="00F6126B">
            <w:pPr>
              <w:jc w:val="center"/>
              <w:cnfStyle w:val="100000000000"/>
              <w:rPr>
                <w:color w:val="auto"/>
                <w:sz w:val="18"/>
                <w:szCs w:val="18"/>
              </w:rPr>
            </w:pPr>
            <w:r w:rsidRPr="00BF5660">
              <w:rPr>
                <w:color w:val="auto"/>
                <w:sz w:val="18"/>
                <w:szCs w:val="18"/>
              </w:rPr>
              <w:t>сент.-окт. 20</w:t>
            </w:r>
          </w:p>
        </w:tc>
        <w:tc>
          <w:tcPr>
            <w:tcW w:w="67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auto"/>
            <w:vAlign w:val="bottom"/>
          </w:tcPr>
          <w:p w:rsidR="00BF5660" w:rsidRPr="00BF5660" w:rsidRDefault="00BF5660" w:rsidP="00F6126B">
            <w:pPr>
              <w:jc w:val="center"/>
              <w:cnfStyle w:val="100000000000"/>
              <w:rPr>
                <w:color w:val="auto"/>
                <w:sz w:val="18"/>
                <w:szCs w:val="18"/>
              </w:rPr>
            </w:pPr>
            <w:r w:rsidRPr="00BF5660">
              <w:rPr>
                <w:color w:val="auto"/>
                <w:sz w:val="18"/>
                <w:szCs w:val="18"/>
              </w:rPr>
              <w:t>нояб.-дек. 20</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auto"/>
            <w:vAlign w:val="bottom"/>
          </w:tcPr>
          <w:p w:rsidR="00BF5660" w:rsidRPr="00BF5660" w:rsidRDefault="00BF5660" w:rsidP="00F6126B">
            <w:pPr>
              <w:jc w:val="center"/>
              <w:cnfStyle w:val="100000000000"/>
              <w:rPr>
                <w:color w:val="auto"/>
                <w:sz w:val="18"/>
                <w:szCs w:val="18"/>
              </w:rPr>
            </w:pPr>
            <w:r w:rsidRPr="00BF5660">
              <w:rPr>
                <w:color w:val="auto"/>
                <w:sz w:val="18"/>
                <w:szCs w:val="18"/>
              </w:rPr>
              <w:t>янв.-фев. 21</w:t>
            </w:r>
          </w:p>
        </w:tc>
        <w:tc>
          <w:tcPr>
            <w:tcW w:w="67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auto"/>
            <w:vAlign w:val="bottom"/>
          </w:tcPr>
          <w:p w:rsidR="00BF5660" w:rsidRPr="00BF5660" w:rsidRDefault="00BF5660" w:rsidP="00F6126B">
            <w:pPr>
              <w:jc w:val="center"/>
              <w:cnfStyle w:val="100000000000"/>
              <w:rPr>
                <w:color w:val="auto"/>
                <w:sz w:val="18"/>
                <w:szCs w:val="18"/>
              </w:rPr>
            </w:pPr>
            <w:r w:rsidRPr="00BF5660">
              <w:rPr>
                <w:color w:val="auto"/>
                <w:sz w:val="18"/>
                <w:szCs w:val="18"/>
              </w:rPr>
              <w:t>март-апр. 21</w:t>
            </w:r>
          </w:p>
        </w:tc>
        <w:tc>
          <w:tcPr>
            <w:tcW w:w="672" w:type="pct"/>
            <w:tcBorders>
              <w:top w:val="single" w:sz="4" w:space="0" w:color="auto"/>
              <w:left w:val="single" w:sz="4" w:space="0" w:color="FFFFFF" w:themeColor="background1"/>
              <w:bottom w:val="single" w:sz="4" w:space="0" w:color="BFBFBF" w:themeColor="background1" w:themeShade="BF"/>
            </w:tcBorders>
            <w:shd w:val="clear" w:color="auto" w:fill="auto"/>
            <w:vAlign w:val="bottom"/>
          </w:tcPr>
          <w:p w:rsidR="00BF5660" w:rsidRPr="00BF5660" w:rsidRDefault="00BF5660">
            <w:pPr>
              <w:jc w:val="center"/>
              <w:cnfStyle w:val="100000000000"/>
              <w:rPr>
                <w:color w:val="auto"/>
                <w:sz w:val="18"/>
                <w:szCs w:val="18"/>
              </w:rPr>
            </w:pPr>
            <w:r w:rsidRPr="00BF5660">
              <w:rPr>
                <w:color w:val="auto"/>
                <w:sz w:val="18"/>
                <w:szCs w:val="18"/>
              </w:rPr>
              <w:t>май-июнь 21</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2-я площадка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40 лет Победы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51 453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74 686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48 078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86 521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70 701</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9-й км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48 900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69 076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37 500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9-я Тихая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lastRenderedPageBreak/>
              <w:t>Авиагородок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51 920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47 368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66 973</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Баскет-холл</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31 176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32 738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32 738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Вавилова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44 465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Восточно-Кругликовская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50 260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55 921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44 949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81 335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59 573</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Гидростроителей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50 358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52 362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52 208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53 371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64 119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75 878</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Гор.хутор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54 379</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Горгаз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81 309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60 042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73 333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54 518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"NEO-квартал "Красная Площадь""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"Айвазовский"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71 124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83 287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95 035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106 321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113 208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"Бауинвест"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"Большая Таманская"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"Большой"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99 315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195 652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"Гарантия"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"Губернский"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37 218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"Достоевский"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"Инсити"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37 143</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"Каскад"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55 555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"Седьмой Континент"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105 773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108 799</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109 600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117 078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153 274</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"Симфония"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91 666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"Синема"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"Солнечный остров"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109 580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"Тургенев"</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101 327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126 421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120 260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196 541</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"Феникс"</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"Флотилия"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"Цветы"</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106 796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137 983</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tcPr>
          <w:p w:rsidR="00BF5660" w:rsidRPr="00BF5660" w:rsidRDefault="00BF5660" w:rsidP="001417BC">
            <w:pPr>
              <w:rPr>
                <w:color w:val="auto"/>
                <w:sz w:val="18"/>
                <w:szCs w:val="18"/>
              </w:rPr>
            </w:pPr>
            <w:r w:rsidRPr="00BF5660">
              <w:rPr>
                <w:color w:val="auto"/>
                <w:sz w:val="18"/>
                <w:szCs w:val="18"/>
              </w:rPr>
              <w:t>ЖК "Элегант"</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57 666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70 984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76 336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102 475</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Западный обход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53 113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47 244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64 286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71 938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80 245</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ЗИП</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59 197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76 905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90 599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112 755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53 785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66 674</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35 385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Ипподром</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53 885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42 580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49 598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ККБ</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55 048</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61 485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52 322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69 391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70 844</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Кожевенная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87 852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81 256</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110 125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146 293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151 667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133 907</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Комсомольский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49 982</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54 365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53 577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56 241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65 643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74 961</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КСК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56 314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54 742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61 165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60 853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73 750</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мкр. Панорама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Молодежный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Московский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Музыкальный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53 557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66 290</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46 928</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64 407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57 274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59 506</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МХГ</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Немецкая деревня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79 136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66 944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76 494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79 020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63 045</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Новознаменский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52 030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52 632</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Пашковский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71 653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64 525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66 769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58 313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70 450</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Плодородный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49 451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Репино</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123 576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0</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РМЗ</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57 537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Российская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50 806</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45 603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41 570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62 630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69 556</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74 479</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Рубероидный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Северный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38 080</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40 095</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49 370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48 507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51 292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59 821</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Славянский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61 925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54 991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38 409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54 166</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66 194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75 477</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Старый центр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77 505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75 213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85 303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115 201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129 045</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156 997</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СХА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82 487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79 684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67 784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80 000</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77 742</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Табачная фабрика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64 135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80 747</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66 893</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73 832</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67 077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89 363</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ТЭЦ</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48 193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65 068</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Учхоз Кубань</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33 543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34 591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Фестивальный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67 415</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70 891</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66 879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66 781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87 263</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92 418</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ХБК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51 727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53 758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50 009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52 067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87 117</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0</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Центральный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71 853</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72 414</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68 819</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86 667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81 731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118 034</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lastRenderedPageBreak/>
              <w:t>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68 257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75 208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72 164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57 894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71 109</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74 510</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Школьный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78 064</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61 718</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65 020</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144 214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54 324</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100 659</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Энка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67 067</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64 813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74 404</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72 011</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85 306</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BF5660" w:rsidRPr="00BF5660" w:rsidRDefault="00BF5660" w:rsidP="009F123E">
            <w:pPr>
              <w:rPr>
                <w:color w:val="auto"/>
                <w:sz w:val="18"/>
                <w:szCs w:val="18"/>
              </w:rPr>
            </w:pPr>
            <w:r w:rsidRPr="00BF5660">
              <w:rPr>
                <w:color w:val="auto"/>
                <w:sz w:val="18"/>
                <w:szCs w:val="18"/>
              </w:rPr>
              <w:t>Юбилейный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69 671</w:t>
            </w:r>
          </w:p>
        </w:tc>
        <w:tc>
          <w:tcPr>
            <w:tcW w:w="7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70 033</w:t>
            </w:r>
          </w:p>
        </w:tc>
        <w:tc>
          <w:tcPr>
            <w:tcW w:w="6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68 635</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60 297</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BF5660" w:rsidRPr="00BF5660" w:rsidRDefault="00BF5660" w:rsidP="00F6126B">
            <w:pPr>
              <w:jc w:val="center"/>
              <w:cnfStyle w:val="000000000000"/>
              <w:rPr>
                <w:color w:val="auto"/>
                <w:sz w:val="18"/>
                <w:szCs w:val="18"/>
              </w:rPr>
            </w:pPr>
            <w:r w:rsidRPr="00BF5660">
              <w:rPr>
                <w:color w:val="auto"/>
                <w:sz w:val="18"/>
                <w:szCs w:val="18"/>
              </w:rPr>
              <w:t>69 162</w:t>
            </w:r>
          </w:p>
        </w:tc>
        <w:tc>
          <w:tcPr>
            <w:tcW w:w="672" w:type="pct"/>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auto"/>
            <w:vAlign w:val="bottom"/>
          </w:tcPr>
          <w:p w:rsidR="00BF5660" w:rsidRPr="00BF5660" w:rsidRDefault="00BF5660">
            <w:pPr>
              <w:jc w:val="center"/>
              <w:cnfStyle w:val="000000000000"/>
              <w:rPr>
                <w:color w:val="auto"/>
                <w:sz w:val="18"/>
                <w:szCs w:val="18"/>
              </w:rPr>
            </w:pPr>
            <w:r w:rsidRPr="00BF5660">
              <w:rPr>
                <w:color w:val="auto"/>
                <w:sz w:val="18"/>
                <w:szCs w:val="18"/>
              </w:rPr>
              <w:t>88 295</w:t>
            </w:r>
          </w:p>
        </w:tc>
      </w:tr>
      <w:tr w:rsidR="00BF5660" w:rsidRPr="00BF5660" w:rsidTr="00BF5660">
        <w:trPr>
          <w:trHeight w:val="207"/>
        </w:trPr>
        <w:tc>
          <w:tcPr>
            <w:cnfStyle w:val="001000000000"/>
            <w:tcW w:w="881" w:type="pct"/>
            <w:tcBorders>
              <w:top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auto"/>
            <w:noWrap/>
            <w:vAlign w:val="center"/>
          </w:tcPr>
          <w:p w:rsidR="00BF5660" w:rsidRPr="00BF5660" w:rsidRDefault="00BF5660" w:rsidP="009F123E">
            <w:pPr>
              <w:rPr>
                <w:b/>
                <w:color w:val="auto"/>
                <w:sz w:val="18"/>
                <w:szCs w:val="18"/>
              </w:rPr>
            </w:pPr>
            <w:r w:rsidRPr="00BF5660">
              <w:rPr>
                <w:b/>
                <w:color w:val="auto"/>
                <w:sz w:val="18"/>
                <w:szCs w:val="18"/>
              </w:rPr>
              <w:t>Средняя</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auto"/>
            <w:vAlign w:val="bottom"/>
          </w:tcPr>
          <w:p w:rsidR="00BF5660" w:rsidRPr="00BF5660" w:rsidRDefault="00BF5660" w:rsidP="00F6126B">
            <w:pPr>
              <w:jc w:val="center"/>
              <w:cnfStyle w:val="000000000000"/>
              <w:rPr>
                <w:b/>
                <w:bCs/>
                <w:color w:val="auto"/>
                <w:sz w:val="18"/>
                <w:szCs w:val="18"/>
              </w:rPr>
            </w:pPr>
            <w:r w:rsidRPr="00BF5660">
              <w:rPr>
                <w:b/>
                <w:bCs/>
                <w:color w:val="auto"/>
                <w:sz w:val="18"/>
                <w:szCs w:val="18"/>
              </w:rPr>
              <w:t>63 649</w:t>
            </w:r>
          </w:p>
        </w:tc>
        <w:tc>
          <w:tcPr>
            <w:tcW w:w="750"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auto"/>
            <w:vAlign w:val="bottom"/>
          </w:tcPr>
          <w:p w:rsidR="00BF5660" w:rsidRPr="00BF5660" w:rsidRDefault="00BF5660" w:rsidP="00F6126B">
            <w:pPr>
              <w:jc w:val="center"/>
              <w:cnfStyle w:val="000000000000"/>
              <w:rPr>
                <w:b/>
                <w:bCs/>
                <w:color w:val="auto"/>
                <w:sz w:val="18"/>
                <w:szCs w:val="18"/>
              </w:rPr>
            </w:pPr>
            <w:r w:rsidRPr="00BF5660">
              <w:rPr>
                <w:b/>
                <w:bCs/>
                <w:color w:val="auto"/>
                <w:sz w:val="18"/>
                <w:szCs w:val="18"/>
              </w:rPr>
              <w:t>66 428</w:t>
            </w:r>
          </w:p>
        </w:tc>
        <w:tc>
          <w:tcPr>
            <w:tcW w:w="675"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auto"/>
            <w:vAlign w:val="bottom"/>
          </w:tcPr>
          <w:p w:rsidR="00BF5660" w:rsidRPr="00BF5660" w:rsidRDefault="00BF5660" w:rsidP="00F6126B">
            <w:pPr>
              <w:jc w:val="center"/>
              <w:cnfStyle w:val="000000000000"/>
              <w:rPr>
                <w:b/>
                <w:bCs/>
                <w:color w:val="auto"/>
                <w:sz w:val="18"/>
                <w:szCs w:val="18"/>
              </w:rPr>
            </w:pPr>
            <w:r w:rsidRPr="00BF5660">
              <w:rPr>
                <w:b/>
                <w:bCs/>
                <w:color w:val="auto"/>
                <w:sz w:val="18"/>
                <w:szCs w:val="18"/>
              </w:rPr>
              <w:t>68 582</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auto"/>
            <w:vAlign w:val="bottom"/>
          </w:tcPr>
          <w:p w:rsidR="00BF5660" w:rsidRPr="00BF5660" w:rsidRDefault="00BF5660" w:rsidP="00F6126B">
            <w:pPr>
              <w:jc w:val="center"/>
              <w:cnfStyle w:val="000000000000"/>
              <w:rPr>
                <w:b/>
                <w:bCs/>
                <w:color w:val="auto"/>
                <w:sz w:val="18"/>
                <w:szCs w:val="18"/>
              </w:rPr>
            </w:pPr>
            <w:r w:rsidRPr="00BF5660">
              <w:rPr>
                <w:b/>
                <w:bCs/>
                <w:color w:val="auto"/>
                <w:sz w:val="18"/>
                <w:szCs w:val="18"/>
              </w:rPr>
              <w:t>62 944</w:t>
            </w:r>
          </w:p>
        </w:tc>
        <w:tc>
          <w:tcPr>
            <w:tcW w:w="674" w:type="pct"/>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shd w:val="clear" w:color="auto" w:fill="auto"/>
            <w:vAlign w:val="bottom"/>
          </w:tcPr>
          <w:p w:rsidR="00BF5660" w:rsidRPr="00BF5660" w:rsidRDefault="00BF5660" w:rsidP="00F6126B">
            <w:pPr>
              <w:jc w:val="center"/>
              <w:cnfStyle w:val="000000000000"/>
              <w:rPr>
                <w:b/>
                <w:bCs/>
                <w:color w:val="auto"/>
                <w:sz w:val="18"/>
                <w:szCs w:val="18"/>
              </w:rPr>
            </w:pPr>
            <w:r w:rsidRPr="00BF5660">
              <w:rPr>
                <w:b/>
                <w:bCs/>
                <w:color w:val="auto"/>
                <w:sz w:val="18"/>
                <w:szCs w:val="18"/>
              </w:rPr>
              <w:t>85 356</w:t>
            </w:r>
          </w:p>
        </w:tc>
        <w:tc>
          <w:tcPr>
            <w:tcW w:w="672" w:type="pct"/>
            <w:tcBorders>
              <w:top w:val="single" w:sz="4" w:space="0" w:color="BFBFBF" w:themeColor="background1" w:themeShade="BF"/>
              <w:left w:val="single" w:sz="4" w:space="0" w:color="BFBFBF" w:themeColor="background1" w:themeShade="BF"/>
              <w:bottom w:val="single" w:sz="4" w:space="0" w:color="D9D9D9" w:themeColor="background1" w:themeShade="D9"/>
            </w:tcBorders>
            <w:shd w:val="clear" w:color="auto" w:fill="auto"/>
            <w:vAlign w:val="bottom"/>
          </w:tcPr>
          <w:p w:rsidR="00BF5660" w:rsidRPr="00820802" w:rsidRDefault="00BF5660">
            <w:pPr>
              <w:jc w:val="center"/>
              <w:cnfStyle w:val="000000000000"/>
              <w:rPr>
                <w:b/>
                <w:bCs/>
                <w:color w:val="auto"/>
                <w:sz w:val="18"/>
                <w:szCs w:val="18"/>
              </w:rPr>
            </w:pPr>
            <w:r w:rsidRPr="00820802">
              <w:rPr>
                <w:b/>
                <w:bCs/>
                <w:color w:val="auto"/>
                <w:sz w:val="18"/>
                <w:szCs w:val="18"/>
              </w:rPr>
              <w:t>93 300</w:t>
            </w:r>
          </w:p>
        </w:tc>
      </w:tr>
      <w:tr w:rsidR="00BF5660" w:rsidRPr="00316745" w:rsidTr="00BF5660">
        <w:trPr>
          <w:trHeight w:val="207"/>
        </w:trPr>
        <w:tc>
          <w:tcPr>
            <w:cnfStyle w:val="001000000000"/>
            <w:tcW w:w="881" w:type="pct"/>
            <w:tcBorders>
              <w:top w:val="single" w:sz="4" w:space="0" w:color="D9D9D9" w:themeColor="background1" w:themeShade="D9"/>
              <w:bottom w:val="single" w:sz="4" w:space="0" w:color="000000" w:themeColor="text1"/>
              <w:right w:val="single" w:sz="4" w:space="0" w:color="FFFFFF" w:themeColor="background1"/>
            </w:tcBorders>
            <w:shd w:val="clear" w:color="auto" w:fill="auto"/>
            <w:noWrap/>
            <w:vAlign w:val="center"/>
          </w:tcPr>
          <w:p w:rsidR="00BF5660" w:rsidRPr="00BF5660" w:rsidRDefault="00BF5660" w:rsidP="009F123E">
            <w:pPr>
              <w:rPr>
                <w:b/>
                <w:color w:val="auto"/>
                <w:sz w:val="18"/>
                <w:szCs w:val="18"/>
              </w:rPr>
            </w:pPr>
            <w:r w:rsidRPr="00BF5660">
              <w:rPr>
                <w:b/>
                <w:color w:val="auto"/>
                <w:sz w:val="18"/>
                <w:szCs w:val="18"/>
              </w:rPr>
              <w:t>Динамика</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auto"/>
            <w:vAlign w:val="bottom"/>
          </w:tcPr>
          <w:p w:rsidR="00BF5660" w:rsidRPr="00BF5660" w:rsidRDefault="00BF5660" w:rsidP="00F6126B">
            <w:pPr>
              <w:jc w:val="center"/>
              <w:cnfStyle w:val="000000000000"/>
              <w:rPr>
                <w:b/>
                <w:color w:val="auto"/>
                <w:sz w:val="18"/>
                <w:szCs w:val="18"/>
              </w:rPr>
            </w:pPr>
            <w:r w:rsidRPr="00BF5660">
              <w:rPr>
                <w:b/>
                <w:color w:val="auto"/>
                <w:sz w:val="18"/>
                <w:szCs w:val="18"/>
              </w:rPr>
              <w:t>107%</w:t>
            </w:r>
          </w:p>
        </w:tc>
        <w:tc>
          <w:tcPr>
            <w:tcW w:w="750"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auto"/>
            <w:vAlign w:val="bottom"/>
          </w:tcPr>
          <w:p w:rsidR="00BF5660" w:rsidRPr="00BF5660" w:rsidRDefault="00BF5660" w:rsidP="00F6126B">
            <w:pPr>
              <w:jc w:val="center"/>
              <w:cnfStyle w:val="000000000000"/>
              <w:rPr>
                <w:b/>
                <w:color w:val="auto"/>
                <w:sz w:val="18"/>
                <w:szCs w:val="18"/>
              </w:rPr>
            </w:pPr>
            <w:r w:rsidRPr="00BF5660">
              <w:rPr>
                <w:b/>
                <w:color w:val="auto"/>
                <w:sz w:val="18"/>
                <w:szCs w:val="18"/>
              </w:rPr>
              <w:t>111%</w:t>
            </w:r>
          </w:p>
        </w:tc>
        <w:tc>
          <w:tcPr>
            <w:tcW w:w="675"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auto"/>
            <w:vAlign w:val="bottom"/>
          </w:tcPr>
          <w:p w:rsidR="00BF5660" w:rsidRPr="00BF5660" w:rsidRDefault="00BF5660" w:rsidP="00F6126B">
            <w:pPr>
              <w:jc w:val="center"/>
              <w:cnfStyle w:val="000000000000"/>
              <w:rPr>
                <w:b/>
                <w:color w:val="auto"/>
                <w:sz w:val="18"/>
                <w:szCs w:val="18"/>
              </w:rPr>
            </w:pPr>
            <w:r w:rsidRPr="00BF5660">
              <w:rPr>
                <w:b/>
                <w:color w:val="auto"/>
                <w:sz w:val="18"/>
                <w:szCs w:val="18"/>
              </w:rPr>
              <w:t>115%</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auto"/>
            <w:vAlign w:val="bottom"/>
          </w:tcPr>
          <w:p w:rsidR="00BF5660" w:rsidRPr="00BF5660" w:rsidRDefault="00BF5660" w:rsidP="00F6126B">
            <w:pPr>
              <w:jc w:val="center"/>
              <w:cnfStyle w:val="000000000000"/>
              <w:rPr>
                <w:b/>
                <w:color w:val="auto"/>
                <w:sz w:val="18"/>
                <w:szCs w:val="18"/>
              </w:rPr>
            </w:pPr>
            <w:r w:rsidRPr="00BF5660">
              <w:rPr>
                <w:b/>
                <w:color w:val="auto"/>
                <w:sz w:val="18"/>
                <w:szCs w:val="18"/>
              </w:rPr>
              <w:t>105%</w:t>
            </w:r>
          </w:p>
        </w:tc>
        <w:tc>
          <w:tcPr>
            <w:tcW w:w="674" w:type="pct"/>
            <w:tcBorders>
              <w:top w:val="single" w:sz="4" w:space="0" w:color="D9D9D9" w:themeColor="background1" w:themeShade="D9"/>
              <w:left w:val="single" w:sz="4" w:space="0" w:color="FFFFFF" w:themeColor="background1"/>
              <w:bottom w:val="single" w:sz="4" w:space="0" w:color="000000" w:themeColor="text1"/>
              <w:right w:val="single" w:sz="4" w:space="0" w:color="FFFFFF" w:themeColor="background1"/>
            </w:tcBorders>
            <w:shd w:val="clear" w:color="auto" w:fill="auto"/>
            <w:vAlign w:val="bottom"/>
          </w:tcPr>
          <w:p w:rsidR="00BF5660" w:rsidRPr="00BF5660" w:rsidRDefault="00BF5660" w:rsidP="00F6126B">
            <w:pPr>
              <w:jc w:val="center"/>
              <w:cnfStyle w:val="000000000000"/>
              <w:rPr>
                <w:b/>
                <w:color w:val="auto"/>
                <w:sz w:val="18"/>
                <w:szCs w:val="18"/>
              </w:rPr>
            </w:pPr>
            <w:r w:rsidRPr="00BF5660">
              <w:rPr>
                <w:b/>
                <w:color w:val="auto"/>
                <w:sz w:val="18"/>
                <w:szCs w:val="18"/>
              </w:rPr>
              <w:t>143%</w:t>
            </w:r>
          </w:p>
        </w:tc>
        <w:tc>
          <w:tcPr>
            <w:tcW w:w="672" w:type="pct"/>
            <w:tcBorders>
              <w:top w:val="single" w:sz="4" w:space="0" w:color="D9D9D9" w:themeColor="background1" w:themeShade="D9"/>
              <w:left w:val="single" w:sz="4" w:space="0" w:color="FFFFFF" w:themeColor="background1"/>
              <w:bottom w:val="single" w:sz="4" w:space="0" w:color="000000" w:themeColor="text1"/>
            </w:tcBorders>
            <w:shd w:val="clear" w:color="auto" w:fill="auto"/>
            <w:vAlign w:val="bottom"/>
          </w:tcPr>
          <w:p w:rsidR="00BF5660" w:rsidRPr="00820802" w:rsidRDefault="00BF5660">
            <w:pPr>
              <w:jc w:val="center"/>
              <w:cnfStyle w:val="000000000000"/>
              <w:rPr>
                <w:b/>
                <w:color w:val="auto"/>
                <w:sz w:val="18"/>
                <w:szCs w:val="18"/>
              </w:rPr>
            </w:pPr>
            <w:r w:rsidRPr="00820802">
              <w:rPr>
                <w:b/>
                <w:color w:val="auto"/>
                <w:sz w:val="18"/>
                <w:szCs w:val="18"/>
              </w:rPr>
              <w:t>109,31%</w:t>
            </w:r>
          </w:p>
        </w:tc>
      </w:tr>
    </w:tbl>
    <w:p w:rsidR="005E31AA" w:rsidRPr="00316745" w:rsidRDefault="005E31AA" w:rsidP="00D06CB8">
      <w:pPr>
        <w:ind w:firstLine="540"/>
        <w:jc w:val="center"/>
        <w:rPr>
          <w:i/>
          <w:sz w:val="20"/>
          <w:szCs w:val="20"/>
          <w:highlight w:val="yellow"/>
        </w:rPr>
      </w:pPr>
    </w:p>
    <w:p w:rsidR="00C96196" w:rsidRPr="009A1B36" w:rsidRDefault="00C96196" w:rsidP="00687811">
      <w:pPr>
        <w:spacing w:after="240"/>
        <w:ind w:firstLine="540"/>
        <w:jc w:val="both"/>
        <w:rPr>
          <w:sz w:val="20"/>
          <w:szCs w:val="20"/>
        </w:rPr>
      </w:pPr>
      <w:r w:rsidRPr="009A1B36">
        <w:rPr>
          <w:sz w:val="20"/>
          <w:szCs w:val="20"/>
        </w:rPr>
        <w:t>Результаты анализа в графическом виде представлены ниже:</w:t>
      </w:r>
    </w:p>
    <w:p w:rsidR="00440C76" w:rsidRPr="009A1B36" w:rsidRDefault="009A1B36" w:rsidP="00440C76">
      <w:pPr>
        <w:keepNext/>
        <w:jc w:val="center"/>
      </w:pPr>
      <w:r w:rsidRPr="009A1B36">
        <w:rPr>
          <w:noProof/>
        </w:rPr>
        <w:drawing>
          <wp:inline distT="0" distB="0" distL="0" distR="0">
            <wp:extent cx="5554980" cy="2179320"/>
            <wp:effectExtent l="19050" t="0" r="7620" b="0"/>
            <wp:docPr id="1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5554980" cy="2179320"/>
                    </a:xfrm>
                    <a:prstGeom prst="rect">
                      <a:avLst/>
                    </a:prstGeom>
                    <a:noFill/>
                  </pic:spPr>
                </pic:pic>
              </a:graphicData>
            </a:graphic>
          </wp:inline>
        </w:drawing>
      </w:r>
    </w:p>
    <w:p w:rsidR="00F26334" w:rsidRPr="009A1B36" w:rsidRDefault="00F26334" w:rsidP="00F26334">
      <w:pPr>
        <w:rPr>
          <w:sz w:val="20"/>
          <w:szCs w:val="20"/>
        </w:rPr>
      </w:pPr>
    </w:p>
    <w:p w:rsidR="00440C76" w:rsidRPr="009A1B36" w:rsidRDefault="009A1B36" w:rsidP="00440C76">
      <w:pPr>
        <w:keepNext/>
        <w:jc w:val="center"/>
      </w:pPr>
      <w:r w:rsidRPr="009A1B36">
        <w:rPr>
          <w:noProof/>
        </w:rPr>
        <w:drawing>
          <wp:inline distT="0" distB="0" distL="0" distR="0">
            <wp:extent cx="5554980" cy="2179320"/>
            <wp:effectExtent l="19050" t="0" r="7620" b="0"/>
            <wp:docPr id="1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srcRect/>
                    <a:stretch>
                      <a:fillRect/>
                    </a:stretch>
                  </pic:blipFill>
                  <pic:spPr bwMode="auto">
                    <a:xfrm>
                      <a:off x="0" y="0"/>
                      <a:ext cx="5554980" cy="2179320"/>
                    </a:xfrm>
                    <a:prstGeom prst="rect">
                      <a:avLst/>
                    </a:prstGeom>
                    <a:noFill/>
                  </pic:spPr>
                </pic:pic>
              </a:graphicData>
            </a:graphic>
          </wp:inline>
        </w:drawing>
      </w:r>
    </w:p>
    <w:p w:rsidR="00CE6775" w:rsidRPr="00316745" w:rsidRDefault="00CE6775" w:rsidP="00A87AB1">
      <w:pPr>
        <w:rPr>
          <w:b/>
          <w:sz w:val="20"/>
          <w:szCs w:val="20"/>
          <w:highlight w:val="yellow"/>
        </w:rPr>
      </w:pPr>
    </w:p>
    <w:p w:rsidR="00822055" w:rsidRPr="003C3FD2" w:rsidRDefault="00822055" w:rsidP="002A56E1">
      <w:pPr>
        <w:ind w:firstLine="709"/>
        <w:jc w:val="center"/>
        <w:rPr>
          <w:b/>
          <w:sz w:val="20"/>
          <w:szCs w:val="20"/>
        </w:rPr>
      </w:pPr>
    </w:p>
    <w:p w:rsidR="00D06CB8" w:rsidRPr="003C3FD2" w:rsidRDefault="00F26334" w:rsidP="002A56E1">
      <w:pPr>
        <w:ind w:firstLine="709"/>
        <w:jc w:val="center"/>
        <w:rPr>
          <w:b/>
          <w:sz w:val="20"/>
          <w:szCs w:val="20"/>
        </w:rPr>
      </w:pPr>
      <w:r w:rsidRPr="003C3FD2">
        <w:rPr>
          <w:b/>
          <w:sz w:val="20"/>
          <w:szCs w:val="20"/>
        </w:rPr>
        <w:t>Рынок д</w:t>
      </w:r>
      <w:r w:rsidR="00D06CB8" w:rsidRPr="003C3FD2">
        <w:rPr>
          <w:b/>
          <w:sz w:val="20"/>
          <w:szCs w:val="20"/>
        </w:rPr>
        <w:t>омовладени</w:t>
      </w:r>
      <w:r w:rsidRPr="003C3FD2">
        <w:rPr>
          <w:b/>
          <w:sz w:val="20"/>
          <w:szCs w:val="20"/>
        </w:rPr>
        <w:t>й</w:t>
      </w:r>
    </w:p>
    <w:p w:rsidR="00D06CB8" w:rsidRPr="003C3FD2" w:rsidRDefault="00D06CB8" w:rsidP="00D06CB8">
      <w:pPr>
        <w:ind w:firstLine="709"/>
        <w:jc w:val="both"/>
        <w:rPr>
          <w:b/>
          <w:sz w:val="20"/>
          <w:szCs w:val="20"/>
        </w:rPr>
      </w:pPr>
    </w:p>
    <w:p w:rsidR="00F26334" w:rsidRPr="003C3FD2" w:rsidRDefault="00F26334" w:rsidP="00F26334">
      <w:pPr>
        <w:ind w:firstLine="709"/>
        <w:jc w:val="both"/>
        <w:rPr>
          <w:spacing w:val="-6"/>
          <w:sz w:val="20"/>
          <w:szCs w:val="20"/>
        </w:rPr>
      </w:pPr>
      <w:r w:rsidRPr="003C3FD2">
        <w:rPr>
          <w:spacing w:val="-6"/>
          <w:sz w:val="20"/>
          <w:szCs w:val="20"/>
        </w:rPr>
        <w:t xml:space="preserve">Анализ динамики цен подразделен на две составляющие: </w:t>
      </w:r>
      <w:r w:rsidRPr="003C3FD2">
        <w:rPr>
          <w:b/>
          <w:spacing w:val="-6"/>
          <w:sz w:val="20"/>
          <w:szCs w:val="20"/>
        </w:rPr>
        <w:t>долгосрочная</w:t>
      </w:r>
      <w:r w:rsidRPr="003C3FD2">
        <w:rPr>
          <w:spacing w:val="-6"/>
          <w:sz w:val="20"/>
          <w:szCs w:val="20"/>
        </w:rPr>
        <w:t xml:space="preserve"> (с интервалом 1 год) и </w:t>
      </w:r>
      <w:r w:rsidRPr="003C3FD2">
        <w:rPr>
          <w:b/>
          <w:spacing w:val="-6"/>
          <w:sz w:val="20"/>
          <w:szCs w:val="20"/>
        </w:rPr>
        <w:t>краткосрочная</w:t>
      </w:r>
      <w:r w:rsidRPr="003C3FD2">
        <w:rPr>
          <w:spacing w:val="-6"/>
          <w:sz w:val="20"/>
          <w:szCs w:val="20"/>
        </w:rPr>
        <w:t xml:space="preserve"> (с интервалом 2 месяца).</w:t>
      </w:r>
    </w:p>
    <w:p w:rsidR="00F26334" w:rsidRPr="003C3FD2" w:rsidRDefault="00F26334" w:rsidP="00F26334">
      <w:pPr>
        <w:ind w:firstLine="540"/>
        <w:jc w:val="both"/>
        <w:rPr>
          <w:spacing w:val="-6"/>
          <w:sz w:val="20"/>
          <w:szCs w:val="20"/>
        </w:rPr>
      </w:pPr>
      <w:r w:rsidRPr="003C3FD2">
        <w:rPr>
          <w:spacing w:val="-6"/>
          <w:sz w:val="20"/>
          <w:szCs w:val="20"/>
        </w:rPr>
        <w:t xml:space="preserve">Долгосрочная динамика представлена на </w:t>
      </w:r>
      <w:r w:rsidR="00440C76" w:rsidRPr="003C3FD2">
        <w:rPr>
          <w:spacing w:val="-6"/>
          <w:sz w:val="20"/>
          <w:szCs w:val="20"/>
        </w:rPr>
        <w:t xml:space="preserve">следующих </w:t>
      </w:r>
      <w:r w:rsidRPr="003C3FD2">
        <w:rPr>
          <w:spacing w:val="-6"/>
          <w:sz w:val="20"/>
          <w:szCs w:val="20"/>
        </w:rPr>
        <w:t>рисунках.</w:t>
      </w:r>
    </w:p>
    <w:p w:rsidR="00F26334" w:rsidRPr="003C3FD2" w:rsidRDefault="00F26334" w:rsidP="00F26334">
      <w:pPr>
        <w:ind w:firstLine="709"/>
        <w:jc w:val="both"/>
        <w:rPr>
          <w:sz w:val="20"/>
          <w:szCs w:val="20"/>
        </w:rPr>
      </w:pPr>
    </w:p>
    <w:p w:rsidR="00440C76" w:rsidRPr="003C3FD2" w:rsidRDefault="00D751D1" w:rsidP="00440C76">
      <w:pPr>
        <w:keepNext/>
        <w:ind w:firstLine="709"/>
        <w:jc w:val="center"/>
      </w:pPr>
      <w:r w:rsidRPr="003C3FD2">
        <w:rPr>
          <w:noProof/>
        </w:rPr>
        <w:lastRenderedPageBreak/>
        <w:drawing>
          <wp:inline distT="0" distB="0" distL="0" distR="0">
            <wp:extent cx="5395595" cy="217043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5595" cy="2170430"/>
                    </a:xfrm>
                    <a:prstGeom prst="rect">
                      <a:avLst/>
                    </a:prstGeom>
                    <a:noFill/>
                  </pic:spPr>
                </pic:pic>
              </a:graphicData>
            </a:graphic>
          </wp:inline>
        </w:drawing>
      </w:r>
    </w:p>
    <w:p w:rsidR="00F26334" w:rsidRPr="003C3FD2" w:rsidRDefault="00F26334" w:rsidP="00F26334">
      <w:pPr>
        <w:ind w:firstLine="709"/>
        <w:jc w:val="both"/>
        <w:rPr>
          <w:sz w:val="20"/>
          <w:szCs w:val="20"/>
        </w:rPr>
      </w:pPr>
    </w:p>
    <w:p w:rsidR="00F26334" w:rsidRPr="003C3FD2" w:rsidRDefault="00F26334" w:rsidP="00F26334">
      <w:pPr>
        <w:ind w:firstLine="709"/>
        <w:jc w:val="both"/>
        <w:rPr>
          <w:sz w:val="20"/>
          <w:szCs w:val="20"/>
        </w:rPr>
      </w:pPr>
      <w:r w:rsidRPr="003C3FD2">
        <w:rPr>
          <w:sz w:val="20"/>
          <w:szCs w:val="20"/>
        </w:rPr>
        <w:t>За исследуемый интервал времени (с 2014 г. по 20</w:t>
      </w:r>
      <w:r w:rsidR="00D751D1" w:rsidRPr="003C3FD2">
        <w:rPr>
          <w:sz w:val="20"/>
          <w:szCs w:val="20"/>
        </w:rPr>
        <w:t>20</w:t>
      </w:r>
      <w:r w:rsidRPr="003C3FD2">
        <w:rPr>
          <w:sz w:val="20"/>
          <w:szCs w:val="20"/>
        </w:rPr>
        <w:t xml:space="preserve"> г.) средняя цена предложений продажи </w:t>
      </w:r>
      <w:smartTag w:uri="urn:schemas-microsoft-com:office:smarttags" w:element="metricconverter">
        <w:smartTagPr>
          <w:attr w:name="ProductID" w:val="1 кв. м"/>
        </w:smartTagPr>
        <w:r w:rsidRPr="003C3FD2">
          <w:rPr>
            <w:sz w:val="20"/>
            <w:szCs w:val="20"/>
          </w:rPr>
          <w:t>1 кв. м</w:t>
        </w:r>
      </w:smartTag>
      <w:r w:rsidRPr="003C3FD2">
        <w:rPr>
          <w:sz w:val="20"/>
          <w:szCs w:val="20"/>
        </w:rPr>
        <w:t xml:space="preserve"> на рынке </w:t>
      </w:r>
      <w:r w:rsidR="00664E7C" w:rsidRPr="003C3FD2">
        <w:rPr>
          <w:sz w:val="20"/>
          <w:szCs w:val="20"/>
        </w:rPr>
        <w:t>домовладений</w:t>
      </w:r>
      <w:r w:rsidR="003C3FD2">
        <w:rPr>
          <w:sz w:val="20"/>
          <w:szCs w:val="20"/>
        </w:rPr>
        <w:t xml:space="preserve"> </w:t>
      </w:r>
      <w:r w:rsidR="00D751D1" w:rsidRPr="003C3FD2">
        <w:rPr>
          <w:sz w:val="20"/>
          <w:szCs w:val="20"/>
        </w:rPr>
        <w:t xml:space="preserve">выросла </w:t>
      </w:r>
      <w:r w:rsidRPr="003C3FD2">
        <w:rPr>
          <w:sz w:val="20"/>
          <w:szCs w:val="20"/>
        </w:rPr>
        <w:t xml:space="preserve">на </w:t>
      </w:r>
      <w:r w:rsidR="00D751D1" w:rsidRPr="003C3FD2">
        <w:rPr>
          <w:sz w:val="20"/>
          <w:szCs w:val="20"/>
        </w:rPr>
        <w:t>4 079</w:t>
      </w:r>
      <w:r w:rsidRPr="003C3FD2">
        <w:rPr>
          <w:sz w:val="20"/>
          <w:szCs w:val="20"/>
        </w:rPr>
        <w:t xml:space="preserve"> руб.</w:t>
      </w:r>
    </w:p>
    <w:p w:rsidR="00F26334" w:rsidRPr="003C3FD2" w:rsidRDefault="00F26334" w:rsidP="00F26334">
      <w:pPr>
        <w:ind w:firstLine="709"/>
        <w:jc w:val="center"/>
        <w:rPr>
          <w:sz w:val="20"/>
          <w:szCs w:val="20"/>
        </w:rPr>
      </w:pPr>
    </w:p>
    <w:p w:rsidR="00440C76" w:rsidRPr="003C3FD2" w:rsidRDefault="00D751D1" w:rsidP="00440C76">
      <w:pPr>
        <w:keepNext/>
        <w:ind w:firstLine="709"/>
        <w:jc w:val="center"/>
      </w:pPr>
      <w:r w:rsidRPr="003C3FD2">
        <w:rPr>
          <w:noProof/>
        </w:rPr>
        <w:drawing>
          <wp:inline distT="0" distB="0" distL="0" distR="0">
            <wp:extent cx="5395595" cy="2170430"/>
            <wp:effectExtent l="0" t="0" r="0" b="127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5595" cy="2170430"/>
                    </a:xfrm>
                    <a:prstGeom prst="rect">
                      <a:avLst/>
                    </a:prstGeom>
                    <a:noFill/>
                  </pic:spPr>
                </pic:pic>
              </a:graphicData>
            </a:graphic>
          </wp:inline>
        </w:drawing>
      </w:r>
    </w:p>
    <w:p w:rsidR="00F26334" w:rsidRPr="003C3FD2" w:rsidRDefault="00F26334" w:rsidP="00F26334">
      <w:pPr>
        <w:ind w:firstLine="709"/>
        <w:jc w:val="center"/>
        <w:rPr>
          <w:sz w:val="20"/>
          <w:szCs w:val="20"/>
        </w:rPr>
      </w:pPr>
    </w:p>
    <w:p w:rsidR="005A573D" w:rsidRPr="003C3FD2" w:rsidRDefault="00F26334" w:rsidP="005A573D">
      <w:pPr>
        <w:ind w:firstLine="709"/>
        <w:jc w:val="both"/>
        <w:rPr>
          <w:sz w:val="20"/>
          <w:szCs w:val="20"/>
        </w:rPr>
      </w:pPr>
      <w:r w:rsidRPr="003C3FD2">
        <w:rPr>
          <w:sz w:val="20"/>
          <w:szCs w:val="20"/>
        </w:rPr>
        <w:t>За исследуемый интервал времени (с 2014 г. по 20</w:t>
      </w:r>
      <w:r w:rsidR="00D751D1" w:rsidRPr="003C3FD2">
        <w:rPr>
          <w:sz w:val="20"/>
          <w:szCs w:val="20"/>
        </w:rPr>
        <w:t>20</w:t>
      </w:r>
      <w:r w:rsidRPr="003C3FD2">
        <w:rPr>
          <w:sz w:val="20"/>
          <w:szCs w:val="20"/>
        </w:rPr>
        <w:t xml:space="preserve"> г.) средняя цена предложений продажи </w:t>
      </w:r>
      <w:smartTag w:uri="urn:schemas-microsoft-com:office:smarttags" w:element="metricconverter">
        <w:smartTagPr>
          <w:attr w:name="ProductID" w:val="1 кв. м"/>
        </w:smartTagPr>
        <w:r w:rsidRPr="003C3FD2">
          <w:rPr>
            <w:sz w:val="20"/>
            <w:szCs w:val="20"/>
          </w:rPr>
          <w:t>1 кв. м</w:t>
        </w:r>
      </w:smartTag>
      <w:r w:rsidRPr="003C3FD2">
        <w:rPr>
          <w:sz w:val="20"/>
          <w:szCs w:val="20"/>
        </w:rPr>
        <w:t xml:space="preserve"> на рынке </w:t>
      </w:r>
      <w:r w:rsidR="00664E7C" w:rsidRPr="003C3FD2">
        <w:rPr>
          <w:sz w:val="20"/>
          <w:szCs w:val="20"/>
        </w:rPr>
        <w:t>домовладений</w:t>
      </w:r>
      <w:r w:rsidR="003C3FD2">
        <w:rPr>
          <w:sz w:val="20"/>
          <w:szCs w:val="20"/>
        </w:rPr>
        <w:t xml:space="preserve"> </w:t>
      </w:r>
      <w:r w:rsidR="00D751D1" w:rsidRPr="003C3FD2">
        <w:rPr>
          <w:sz w:val="20"/>
          <w:szCs w:val="20"/>
        </w:rPr>
        <w:t>выросла на 10%</w:t>
      </w:r>
      <w:r w:rsidR="0027051B" w:rsidRPr="003C3FD2">
        <w:rPr>
          <w:sz w:val="20"/>
          <w:szCs w:val="20"/>
        </w:rPr>
        <w:t>.</w:t>
      </w:r>
    </w:p>
    <w:p w:rsidR="005A573D" w:rsidRPr="003C3FD2" w:rsidRDefault="00F26334" w:rsidP="00F26334">
      <w:pPr>
        <w:ind w:firstLine="709"/>
        <w:jc w:val="both"/>
      </w:pPr>
      <w:r w:rsidRPr="003C3FD2">
        <w:rPr>
          <w:spacing w:val="-6"/>
          <w:sz w:val="20"/>
          <w:szCs w:val="20"/>
        </w:rPr>
        <w:t xml:space="preserve">Для анализа краткосрочной динамики цен предложений продажи </w:t>
      </w:r>
      <w:r w:rsidRPr="003C3FD2">
        <w:rPr>
          <w:sz w:val="20"/>
          <w:szCs w:val="20"/>
        </w:rPr>
        <w:t xml:space="preserve">на рынке </w:t>
      </w:r>
      <w:r w:rsidR="00664E7C" w:rsidRPr="003C3FD2">
        <w:rPr>
          <w:sz w:val="20"/>
          <w:szCs w:val="20"/>
        </w:rPr>
        <w:t>домовладений</w:t>
      </w:r>
      <w:r w:rsidRPr="003C3FD2">
        <w:rPr>
          <w:spacing w:val="-6"/>
          <w:sz w:val="20"/>
          <w:szCs w:val="20"/>
        </w:rPr>
        <w:t xml:space="preserve"> были рассмотрены и отобраны доступные объявления предложений продажи в данном сегменте жилой недвижимости. В качестве базиса (100%) используется средний показатель за 2014 год (</w:t>
      </w:r>
      <w:r w:rsidR="002A56E1" w:rsidRPr="003C3FD2">
        <w:rPr>
          <w:spacing w:val="-6"/>
          <w:sz w:val="20"/>
          <w:szCs w:val="20"/>
        </w:rPr>
        <w:t>42 652</w:t>
      </w:r>
      <w:r w:rsidRPr="003C3FD2">
        <w:rPr>
          <w:spacing w:val="-6"/>
          <w:sz w:val="20"/>
          <w:szCs w:val="20"/>
        </w:rPr>
        <w:t xml:space="preserve"> руб./кв.м). Результат представлен в </w:t>
      </w:r>
      <w:r w:rsidR="00440C76" w:rsidRPr="003C3FD2">
        <w:rPr>
          <w:spacing w:val="-6"/>
          <w:sz w:val="20"/>
          <w:szCs w:val="20"/>
        </w:rPr>
        <w:t>следующей таблице</w:t>
      </w:r>
      <w:r w:rsidRPr="003C3FD2">
        <w:rPr>
          <w:spacing w:val="-6"/>
          <w:sz w:val="20"/>
          <w:szCs w:val="20"/>
        </w:rPr>
        <w:t>.</w:t>
      </w:r>
    </w:p>
    <w:p w:rsidR="005A573D" w:rsidRPr="007F1B3E" w:rsidRDefault="005A573D" w:rsidP="00F26334">
      <w:pPr>
        <w:ind w:firstLine="709"/>
        <w:jc w:val="both"/>
      </w:pPr>
    </w:p>
    <w:p w:rsidR="00F26334" w:rsidRPr="007F1B3E" w:rsidRDefault="005A573D" w:rsidP="005A573D">
      <w:pPr>
        <w:jc w:val="both"/>
        <w:rPr>
          <w:i/>
          <w:spacing w:val="-6"/>
          <w:sz w:val="20"/>
          <w:szCs w:val="20"/>
        </w:rPr>
      </w:pPr>
      <w:r w:rsidRPr="007F1B3E">
        <w:rPr>
          <w:i/>
          <w:sz w:val="20"/>
          <w:szCs w:val="20"/>
        </w:rPr>
        <w:t xml:space="preserve">Таблица </w:t>
      </w:r>
      <w:r w:rsidR="008E2CC9" w:rsidRPr="007F1B3E">
        <w:rPr>
          <w:i/>
          <w:sz w:val="20"/>
          <w:szCs w:val="20"/>
        </w:rPr>
        <w:fldChar w:fldCharType="begin"/>
      </w:r>
      <w:r w:rsidRPr="007F1B3E">
        <w:rPr>
          <w:i/>
          <w:sz w:val="20"/>
          <w:szCs w:val="20"/>
        </w:rPr>
        <w:instrText xml:space="preserve"> SEQ Таблица \* ARABIC </w:instrText>
      </w:r>
      <w:r w:rsidR="008E2CC9" w:rsidRPr="007F1B3E">
        <w:rPr>
          <w:i/>
          <w:sz w:val="20"/>
          <w:szCs w:val="20"/>
        </w:rPr>
        <w:fldChar w:fldCharType="separate"/>
      </w:r>
      <w:r w:rsidRPr="007F1B3E">
        <w:rPr>
          <w:i/>
          <w:noProof/>
          <w:sz w:val="20"/>
          <w:szCs w:val="20"/>
        </w:rPr>
        <w:t>7</w:t>
      </w:r>
      <w:r w:rsidR="008E2CC9" w:rsidRPr="007F1B3E">
        <w:rPr>
          <w:i/>
          <w:sz w:val="20"/>
          <w:szCs w:val="20"/>
        </w:rPr>
        <w:fldChar w:fldCharType="end"/>
      </w:r>
      <w:r w:rsidRPr="007F1B3E">
        <w:rPr>
          <w:i/>
          <w:sz w:val="20"/>
          <w:szCs w:val="20"/>
        </w:rPr>
        <w:t>- Краткосрочная динамика средних цен предложений продажи на рынке домовладений, руб/кв.м</w:t>
      </w:r>
    </w:p>
    <w:tbl>
      <w:tblPr>
        <w:tblStyle w:val="-11"/>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ook w:val="0000"/>
      </w:tblPr>
      <w:tblGrid>
        <w:gridCol w:w="1104"/>
        <w:gridCol w:w="1309"/>
        <w:gridCol w:w="1296"/>
        <w:gridCol w:w="1363"/>
        <w:gridCol w:w="1417"/>
        <w:gridCol w:w="1417"/>
        <w:gridCol w:w="1665"/>
      </w:tblGrid>
      <w:tr w:rsidR="007F1B3E" w:rsidRPr="007F1B3E" w:rsidTr="00F02BA7">
        <w:trPr>
          <w:cnfStyle w:val="000000100000"/>
          <w:trHeight w:val="232"/>
        </w:trPr>
        <w:tc>
          <w:tcPr>
            <w:cnfStyle w:val="000010000000"/>
            <w:tcW w:w="577" w:type="pct"/>
            <w:tcBorders>
              <w:top w:val="single" w:sz="4" w:space="0" w:color="000000" w:themeColor="text1"/>
              <w:left w:val="none" w:sz="0" w:space="0" w:color="auto"/>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7F1B3E" w:rsidRPr="007F1B3E" w:rsidRDefault="007F1B3E" w:rsidP="00CE6775">
            <w:pPr>
              <w:rPr>
                <w:b/>
                <w:sz w:val="18"/>
                <w:szCs w:val="18"/>
              </w:rPr>
            </w:pPr>
          </w:p>
        </w:tc>
        <w:tc>
          <w:tcPr>
            <w:tcW w:w="68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tcPr>
          <w:p w:rsidR="007F1B3E" w:rsidRPr="007F1B3E" w:rsidRDefault="007F1B3E" w:rsidP="00F6126B">
            <w:pPr>
              <w:jc w:val="center"/>
              <w:cnfStyle w:val="000000100000"/>
              <w:rPr>
                <w:b/>
                <w:sz w:val="18"/>
                <w:szCs w:val="18"/>
              </w:rPr>
            </w:pPr>
            <w:r w:rsidRPr="007F1B3E">
              <w:rPr>
                <w:b/>
                <w:sz w:val="18"/>
                <w:szCs w:val="18"/>
              </w:rPr>
              <w:t>июль-авг. 20</w:t>
            </w:r>
          </w:p>
        </w:tc>
        <w:tc>
          <w:tcPr>
            <w:cnfStyle w:val="000010000000"/>
            <w:tcW w:w="677"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tcPr>
          <w:p w:rsidR="007F1B3E" w:rsidRPr="007F1B3E" w:rsidRDefault="007F1B3E" w:rsidP="00F6126B">
            <w:pPr>
              <w:jc w:val="center"/>
              <w:rPr>
                <w:b/>
                <w:sz w:val="18"/>
                <w:szCs w:val="18"/>
              </w:rPr>
            </w:pPr>
            <w:r w:rsidRPr="007F1B3E">
              <w:rPr>
                <w:b/>
                <w:sz w:val="18"/>
                <w:szCs w:val="18"/>
              </w:rPr>
              <w:t>сент.-окт. 20</w:t>
            </w:r>
          </w:p>
        </w:tc>
        <w:tc>
          <w:tcPr>
            <w:tcW w:w="712"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7F1B3E" w:rsidRPr="007F1B3E" w:rsidRDefault="007F1B3E" w:rsidP="00F6126B">
            <w:pPr>
              <w:jc w:val="center"/>
              <w:cnfStyle w:val="000000100000"/>
              <w:rPr>
                <w:b/>
                <w:sz w:val="18"/>
                <w:szCs w:val="18"/>
              </w:rPr>
            </w:pPr>
            <w:r w:rsidRPr="007F1B3E">
              <w:rPr>
                <w:b/>
                <w:sz w:val="18"/>
                <w:szCs w:val="18"/>
              </w:rPr>
              <w:t>нояб.-дек. 20</w:t>
            </w:r>
          </w:p>
        </w:tc>
        <w:tc>
          <w:tcPr>
            <w:cnfStyle w:val="000010000000"/>
            <w:tcW w:w="740"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7F1B3E" w:rsidRPr="007F1B3E" w:rsidRDefault="007F1B3E" w:rsidP="00F6126B">
            <w:pPr>
              <w:jc w:val="center"/>
              <w:rPr>
                <w:b/>
                <w:sz w:val="18"/>
                <w:szCs w:val="18"/>
              </w:rPr>
            </w:pPr>
            <w:r w:rsidRPr="007F1B3E">
              <w:rPr>
                <w:b/>
                <w:sz w:val="18"/>
                <w:szCs w:val="18"/>
              </w:rPr>
              <w:t>янв.-фев. 21</w:t>
            </w:r>
          </w:p>
        </w:tc>
        <w:tc>
          <w:tcPr>
            <w:tcW w:w="740"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tcPr>
          <w:p w:rsidR="007F1B3E" w:rsidRPr="007F1B3E" w:rsidRDefault="007F1B3E" w:rsidP="00F6126B">
            <w:pPr>
              <w:jc w:val="center"/>
              <w:cnfStyle w:val="000000100000"/>
              <w:rPr>
                <w:b/>
                <w:sz w:val="18"/>
                <w:szCs w:val="18"/>
              </w:rPr>
            </w:pPr>
            <w:r w:rsidRPr="007F1B3E">
              <w:rPr>
                <w:b/>
                <w:sz w:val="18"/>
                <w:szCs w:val="18"/>
              </w:rPr>
              <w:t>март-апр. 21</w:t>
            </w:r>
          </w:p>
        </w:tc>
        <w:tc>
          <w:tcPr>
            <w:cnfStyle w:val="000010000000"/>
            <w:tcW w:w="870" w:type="pct"/>
            <w:tcBorders>
              <w:top w:val="single" w:sz="4" w:space="0" w:color="000000" w:themeColor="text1"/>
              <w:left w:val="single" w:sz="4" w:space="0" w:color="FFFFFF" w:themeColor="background1"/>
              <w:bottom w:val="single" w:sz="4" w:space="0" w:color="BFBFBF" w:themeColor="background1" w:themeShade="BF"/>
              <w:right w:val="none" w:sz="0" w:space="0" w:color="auto"/>
            </w:tcBorders>
            <w:shd w:val="clear" w:color="auto" w:fill="BFBFBF" w:themeFill="background1" w:themeFillShade="BF"/>
            <w:vAlign w:val="bottom"/>
          </w:tcPr>
          <w:p w:rsidR="007F1B3E" w:rsidRPr="007F1B3E" w:rsidRDefault="007F1B3E">
            <w:pPr>
              <w:jc w:val="center"/>
              <w:rPr>
                <w:sz w:val="24"/>
                <w:szCs w:val="24"/>
              </w:rPr>
            </w:pPr>
            <w:r w:rsidRPr="007F1B3E">
              <w:t>май-июнь 21</w:t>
            </w:r>
          </w:p>
        </w:tc>
      </w:tr>
      <w:tr w:rsidR="007F1B3E" w:rsidRPr="007F1B3E" w:rsidTr="00F02BA7">
        <w:trPr>
          <w:cnfStyle w:val="000000010000"/>
          <w:trHeight w:val="232"/>
        </w:trPr>
        <w:tc>
          <w:tcPr>
            <w:cnfStyle w:val="000010000000"/>
            <w:tcW w:w="577" w:type="pct"/>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shd w:val="clear" w:color="auto" w:fill="FFFFFF" w:themeFill="background1"/>
            <w:vAlign w:val="center"/>
          </w:tcPr>
          <w:p w:rsidR="007F1B3E" w:rsidRPr="007F1B3E" w:rsidRDefault="007F1B3E" w:rsidP="00CE6775">
            <w:pPr>
              <w:rPr>
                <w:b/>
                <w:sz w:val="18"/>
                <w:szCs w:val="18"/>
              </w:rPr>
            </w:pPr>
            <w:r w:rsidRPr="007F1B3E">
              <w:rPr>
                <w:b/>
                <w:sz w:val="18"/>
                <w:szCs w:val="18"/>
              </w:rPr>
              <w:t>Средняя</w:t>
            </w:r>
          </w:p>
        </w:tc>
        <w:tc>
          <w:tcPr>
            <w:tcW w:w="6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7F1B3E" w:rsidRPr="007F1B3E" w:rsidRDefault="007F1B3E" w:rsidP="00F6126B">
            <w:pPr>
              <w:jc w:val="center"/>
              <w:cnfStyle w:val="000000010000"/>
              <w:rPr>
                <w:b/>
                <w:bCs/>
                <w:sz w:val="18"/>
                <w:szCs w:val="18"/>
              </w:rPr>
            </w:pPr>
            <w:r w:rsidRPr="007F1B3E">
              <w:rPr>
                <w:b/>
                <w:bCs/>
                <w:sz w:val="18"/>
                <w:szCs w:val="18"/>
              </w:rPr>
              <w:t>45 896</w:t>
            </w:r>
          </w:p>
        </w:tc>
        <w:tc>
          <w:tcPr>
            <w:cnfStyle w:val="000010000000"/>
            <w:tcW w:w="67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7F1B3E" w:rsidRPr="007F1B3E" w:rsidRDefault="007F1B3E" w:rsidP="00F6126B">
            <w:pPr>
              <w:jc w:val="center"/>
              <w:rPr>
                <w:b/>
                <w:bCs/>
                <w:sz w:val="18"/>
                <w:szCs w:val="18"/>
              </w:rPr>
            </w:pPr>
            <w:r w:rsidRPr="007F1B3E">
              <w:rPr>
                <w:b/>
                <w:bCs/>
                <w:sz w:val="18"/>
                <w:szCs w:val="18"/>
              </w:rPr>
              <w:t>48 016</w:t>
            </w:r>
          </w:p>
        </w:tc>
        <w:tc>
          <w:tcPr>
            <w:tcW w:w="71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7F1B3E" w:rsidRPr="007F1B3E" w:rsidRDefault="007F1B3E" w:rsidP="00F6126B">
            <w:pPr>
              <w:jc w:val="center"/>
              <w:cnfStyle w:val="000000010000"/>
              <w:rPr>
                <w:b/>
                <w:bCs/>
                <w:sz w:val="18"/>
                <w:szCs w:val="18"/>
              </w:rPr>
            </w:pPr>
            <w:r w:rsidRPr="007F1B3E">
              <w:rPr>
                <w:b/>
                <w:bCs/>
                <w:sz w:val="18"/>
                <w:szCs w:val="18"/>
              </w:rPr>
              <w:t>50 966</w:t>
            </w:r>
          </w:p>
        </w:tc>
        <w:tc>
          <w:tcPr>
            <w:cnfStyle w:val="000010000000"/>
            <w:tcW w:w="74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7F1B3E" w:rsidRPr="007F1B3E" w:rsidRDefault="007F1B3E" w:rsidP="00F6126B">
            <w:pPr>
              <w:jc w:val="center"/>
              <w:rPr>
                <w:b/>
                <w:bCs/>
                <w:sz w:val="18"/>
                <w:szCs w:val="18"/>
              </w:rPr>
            </w:pPr>
            <w:r w:rsidRPr="007F1B3E">
              <w:rPr>
                <w:b/>
                <w:bCs/>
                <w:sz w:val="18"/>
                <w:szCs w:val="18"/>
              </w:rPr>
              <w:t>49 353</w:t>
            </w:r>
          </w:p>
        </w:tc>
        <w:tc>
          <w:tcPr>
            <w:tcW w:w="74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bottom"/>
          </w:tcPr>
          <w:p w:rsidR="007F1B3E" w:rsidRPr="007F1B3E" w:rsidRDefault="007F1B3E" w:rsidP="00F6126B">
            <w:pPr>
              <w:jc w:val="center"/>
              <w:cnfStyle w:val="000000010000"/>
              <w:rPr>
                <w:b/>
                <w:bCs/>
                <w:sz w:val="18"/>
                <w:szCs w:val="18"/>
              </w:rPr>
            </w:pPr>
            <w:r w:rsidRPr="007F1B3E">
              <w:rPr>
                <w:b/>
                <w:bCs/>
                <w:sz w:val="18"/>
                <w:szCs w:val="18"/>
              </w:rPr>
              <w:t>57 729</w:t>
            </w:r>
          </w:p>
        </w:tc>
        <w:tc>
          <w:tcPr>
            <w:cnfStyle w:val="000010000000"/>
            <w:tcW w:w="870" w:type="pct"/>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shd w:val="clear" w:color="auto" w:fill="auto"/>
            <w:vAlign w:val="bottom"/>
          </w:tcPr>
          <w:p w:rsidR="007F1B3E" w:rsidRPr="007F1B3E" w:rsidRDefault="007F1B3E">
            <w:pPr>
              <w:jc w:val="center"/>
              <w:rPr>
                <w:b/>
                <w:bCs/>
                <w:sz w:val="24"/>
                <w:szCs w:val="24"/>
              </w:rPr>
            </w:pPr>
            <w:r w:rsidRPr="007F1B3E">
              <w:rPr>
                <w:b/>
                <w:bCs/>
              </w:rPr>
              <w:t>63 525</w:t>
            </w:r>
          </w:p>
        </w:tc>
      </w:tr>
      <w:tr w:rsidR="007F1B3E" w:rsidRPr="007F1B3E" w:rsidTr="00F02BA7">
        <w:trPr>
          <w:cnfStyle w:val="000000100000"/>
          <w:trHeight w:val="232"/>
        </w:trPr>
        <w:tc>
          <w:tcPr>
            <w:cnfStyle w:val="000010000000"/>
            <w:tcW w:w="577" w:type="pct"/>
            <w:tcBorders>
              <w:top w:val="single" w:sz="4" w:space="0" w:color="BFBFBF" w:themeColor="background1" w:themeShade="BF"/>
              <w:left w:val="none" w:sz="0" w:space="0" w:color="auto"/>
              <w:bottom w:val="single" w:sz="4" w:space="0" w:color="000000" w:themeColor="text1"/>
              <w:right w:val="single" w:sz="4" w:space="0" w:color="BFBFBF" w:themeColor="background1" w:themeShade="BF"/>
            </w:tcBorders>
            <w:shd w:val="clear" w:color="auto" w:fill="FFFFFF" w:themeFill="background1"/>
            <w:vAlign w:val="center"/>
          </w:tcPr>
          <w:p w:rsidR="007F1B3E" w:rsidRPr="007F1B3E" w:rsidRDefault="007F1B3E" w:rsidP="00CE6775">
            <w:pPr>
              <w:rPr>
                <w:b/>
                <w:sz w:val="18"/>
                <w:szCs w:val="18"/>
              </w:rPr>
            </w:pPr>
            <w:r w:rsidRPr="007F1B3E">
              <w:rPr>
                <w:b/>
                <w:sz w:val="18"/>
                <w:szCs w:val="18"/>
              </w:rPr>
              <w:t>Динамика</w:t>
            </w:r>
          </w:p>
        </w:tc>
        <w:tc>
          <w:tcPr>
            <w:tcW w:w="684"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7F1B3E" w:rsidRPr="007F1B3E" w:rsidRDefault="007F1B3E" w:rsidP="00F6126B">
            <w:pPr>
              <w:jc w:val="center"/>
              <w:cnfStyle w:val="000000100000"/>
              <w:rPr>
                <w:b/>
                <w:sz w:val="18"/>
                <w:szCs w:val="18"/>
              </w:rPr>
            </w:pPr>
            <w:r w:rsidRPr="007F1B3E">
              <w:rPr>
                <w:b/>
                <w:sz w:val="18"/>
                <w:szCs w:val="18"/>
              </w:rPr>
              <w:t>108%</w:t>
            </w:r>
          </w:p>
        </w:tc>
        <w:tc>
          <w:tcPr>
            <w:cnfStyle w:val="000010000000"/>
            <w:tcW w:w="677"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7F1B3E" w:rsidRPr="007F1B3E" w:rsidRDefault="007F1B3E" w:rsidP="00F6126B">
            <w:pPr>
              <w:jc w:val="center"/>
              <w:rPr>
                <w:b/>
                <w:sz w:val="18"/>
                <w:szCs w:val="18"/>
              </w:rPr>
            </w:pPr>
            <w:r w:rsidRPr="007F1B3E">
              <w:rPr>
                <w:b/>
                <w:sz w:val="18"/>
                <w:szCs w:val="18"/>
              </w:rPr>
              <w:t>113%</w:t>
            </w:r>
          </w:p>
        </w:tc>
        <w:tc>
          <w:tcPr>
            <w:tcW w:w="712"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7F1B3E" w:rsidRPr="007F1B3E" w:rsidRDefault="007F1B3E" w:rsidP="00F6126B">
            <w:pPr>
              <w:jc w:val="center"/>
              <w:cnfStyle w:val="000000100000"/>
              <w:rPr>
                <w:b/>
                <w:sz w:val="18"/>
                <w:szCs w:val="18"/>
              </w:rPr>
            </w:pPr>
            <w:r w:rsidRPr="007F1B3E">
              <w:rPr>
                <w:b/>
                <w:sz w:val="18"/>
                <w:szCs w:val="18"/>
              </w:rPr>
              <w:t>119%</w:t>
            </w:r>
          </w:p>
        </w:tc>
        <w:tc>
          <w:tcPr>
            <w:cnfStyle w:val="000010000000"/>
            <w:tcW w:w="740"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7F1B3E" w:rsidRPr="007F1B3E" w:rsidRDefault="007F1B3E" w:rsidP="00F6126B">
            <w:pPr>
              <w:jc w:val="center"/>
              <w:rPr>
                <w:b/>
                <w:sz w:val="18"/>
                <w:szCs w:val="18"/>
              </w:rPr>
            </w:pPr>
            <w:r w:rsidRPr="007F1B3E">
              <w:rPr>
                <w:b/>
                <w:sz w:val="18"/>
                <w:szCs w:val="18"/>
              </w:rPr>
              <w:t>116%</w:t>
            </w:r>
          </w:p>
        </w:tc>
        <w:tc>
          <w:tcPr>
            <w:tcW w:w="740" w:type="pct"/>
            <w:tcBorders>
              <w:top w:val="single" w:sz="4" w:space="0" w:color="BFBFBF" w:themeColor="background1" w:themeShade="BF"/>
              <w:left w:val="single" w:sz="4" w:space="0" w:color="BFBFBF" w:themeColor="background1" w:themeShade="BF"/>
              <w:bottom w:val="single" w:sz="4" w:space="0" w:color="000000" w:themeColor="text1"/>
              <w:right w:val="single" w:sz="4" w:space="0" w:color="BFBFBF" w:themeColor="background1" w:themeShade="BF"/>
            </w:tcBorders>
            <w:shd w:val="clear" w:color="auto" w:fill="auto"/>
            <w:vAlign w:val="bottom"/>
          </w:tcPr>
          <w:p w:rsidR="007F1B3E" w:rsidRPr="007F1B3E" w:rsidRDefault="007F1B3E" w:rsidP="00F6126B">
            <w:pPr>
              <w:jc w:val="center"/>
              <w:cnfStyle w:val="000000100000"/>
              <w:rPr>
                <w:b/>
                <w:sz w:val="18"/>
                <w:szCs w:val="18"/>
              </w:rPr>
            </w:pPr>
            <w:r w:rsidRPr="007F1B3E">
              <w:rPr>
                <w:b/>
                <w:sz w:val="18"/>
                <w:szCs w:val="18"/>
              </w:rPr>
              <w:t>135%</w:t>
            </w:r>
          </w:p>
        </w:tc>
        <w:tc>
          <w:tcPr>
            <w:cnfStyle w:val="000010000000"/>
            <w:tcW w:w="870" w:type="pct"/>
            <w:tcBorders>
              <w:top w:val="single" w:sz="4" w:space="0" w:color="BFBFBF" w:themeColor="background1" w:themeShade="BF"/>
              <w:left w:val="single" w:sz="4" w:space="0" w:color="BFBFBF" w:themeColor="background1" w:themeShade="BF"/>
              <w:bottom w:val="single" w:sz="4" w:space="0" w:color="000000" w:themeColor="text1"/>
              <w:right w:val="none" w:sz="0" w:space="0" w:color="auto"/>
            </w:tcBorders>
            <w:shd w:val="clear" w:color="auto" w:fill="auto"/>
            <w:vAlign w:val="bottom"/>
          </w:tcPr>
          <w:p w:rsidR="007F1B3E" w:rsidRPr="007F1B3E" w:rsidRDefault="007F1B3E">
            <w:pPr>
              <w:jc w:val="center"/>
            </w:pPr>
            <w:r w:rsidRPr="007F1B3E">
              <w:t>149%</w:t>
            </w:r>
          </w:p>
        </w:tc>
      </w:tr>
    </w:tbl>
    <w:p w:rsidR="00F26334" w:rsidRPr="007F1B3E" w:rsidRDefault="00F26334" w:rsidP="00F26334">
      <w:pPr>
        <w:pStyle w:val="ac"/>
        <w:jc w:val="center"/>
        <w:rPr>
          <w:b w:val="0"/>
          <w:i/>
        </w:rPr>
      </w:pPr>
    </w:p>
    <w:p w:rsidR="00F26334" w:rsidRPr="007F1B3E" w:rsidRDefault="00F26334" w:rsidP="00F26334">
      <w:pPr>
        <w:ind w:firstLine="709"/>
        <w:jc w:val="both"/>
        <w:rPr>
          <w:sz w:val="20"/>
          <w:szCs w:val="20"/>
        </w:rPr>
      </w:pPr>
      <w:r w:rsidRPr="007F1B3E">
        <w:rPr>
          <w:sz w:val="20"/>
          <w:szCs w:val="20"/>
        </w:rPr>
        <w:t xml:space="preserve">Краткосрочная динамика средней цены предложений продажи на рынке </w:t>
      </w:r>
      <w:r w:rsidR="00664E7C" w:rsidRPr="007F1B3E">
        <w:rPr>
          <w:sz w:val="20"/>
          <w:szCs w:val="20"/>
        </w:rPr>
        <w:t>домовладений</w:t>
      </w:r>
      <w:r w:rsidRPr="007F1B3E">
        <w:rPr>
          <w:sz w:val="20"/>
          <w:szCs w:val="20"/>
        </w:rPr>
        <w:t xml:space="preserve">, выраженная в руб., в графическом виде представлена на </w:t>
      </w:r>
      <w:r w:rsidR="00347325" w:rsidRPr="007F1B3E">
        <w:rPr>
          <w:sz w:val="20"/>
          <w:szCs w:val="20"/>
        </w:rPr>
        <w:t>следующем рисунке</w:t>
      </w:r>
      <w:r w:rsidRPr="007F1B3E">
        <w:rPr>
          <w:sz w:val="20"/>
          <w:szCs w:val="20"/>
        </w:rPr>
        <w:t>:</w:t>
      </w:r>
    </w:p>
    <w:p w:rsidR="00F26334" w:rsidRPr="00316745" w:rsidRDefault="00F26334" w:rsidP="00F26334">
      <w:pPr>
        <w:ind w:firstLine="709"/>
        <w:jc w:val="both"/>
        <w:rPr>
          <w:sz w:val="20"/>
          <w:szCs w:val="20"/>
          <w:highlight w:val="yellow"/>
        </w:rPr>
      </w:pPr>
    </w:p>
    <w:p w:rsidR="00347325" w:rsidRPr="00316745" w:rsidRDefault="007F1B3E" w:rsidP="00347325">
      <w:pPr>
        <w:keepNext/>
        <w:ind w:firstLine="540"/>
        <w:jc w:val="center"/>
        <w:rPr>
          <w:highlight w:val="yellow"/>
        </w:rPr>
      </w:pPr>
      <w:r>
        <w:rPr>
          <w:noProof/>
        </w:rPr>
        <w:lastRenderedPageBreak/>
        <w:drawing>
          <wp:inline distT="0" distB="0" distL="0" distR="0">
            <wp:extent cx="5562600" cy="2186940"/>
            <wp:effectExtent l="19050" t="0" r="0" b="0"/>
            <wp:docPr id="19"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srcRect/>
                    <a:stretch>
                      <a:fillRect/>
                    </a:stretch>
                  </pic:blipFill>
                  <pic:spPr bwMode="auto">
                    <a:xfrm>
                      <a:off x="0" y="0"/>
                      <a:ext cx="5562600" cy="2186940"/>
                    </a:xfrm>
                    <a:prstGeom prst="rect">
                      <a:avLst/>
                    </a:prstGeom>
                    <a:noFill/>
                  </pic:spPr>
                </pic:pic>
              </a:graphicData>
            </a:graphic>
          </wp:inline>
        </w:drawing>
      </w:r>
    </w:p>
    <w:p w:rsidR="00F26334" w:rsidRPr="007F1B3E" w:rsidRDefault="00F26334" w:rsidP="004317E8">
      <w:pPr>
        <w:rPr>
          <w:i/>
          <w:sz w:val="20"/>
          <w:szCs w:val="20"/>
        </w:rPr>
      </w:pPr>
    </w:p>
    <w:p w:rsidR="00F26334" w:rsidRPr="007F1B3E" w:rsidRDefault="00F26334" w:rsidP="00F26334">
      <w:pPr>
        <w:ind w:firstLine="709"/>
        <w:jc w:val="both"/>
        <w:rPr>
          <w:sz w:val="20"/>
          <w:szCs w:val="20"/>
        </w:rPr>
      </w:pPr>
      <w:r w:rsidRPr="007F1B3E">
        <w:rPr>
          <w:sz w:val="20"/>
          <w:szCs w:val="20"/>
        </w:rPr>
        <w:t xml:space="preserve">Краткосрочная динамика средней цены предложений продажи на рынке </w:t>
      </w:r>
      <w:r w:rsidR="00664E7C" w:rsidRPr="007F1B3E">
        <w:rPr>
          <w:sz w:val="20"/>
          <w:szCs w:val="20"/>
        </w:rPr>
        <w:t>домовладений</w:t>
      </w:r>
      <w:r w:rsidRPr="007F1B3E">
        <w:rPr>
          <w:sz w:val="20"/>
          <w:szCs w:val="20"/>
        </w:rPr>
        <w:t xml:space="preserve">, выраженная в процентах, в графическом виде представлена на </w:t>
      </w:r>
      <w:r w:rsidR="00347325" w:rsidRPr="007F1B3E">
        <w:rPr>
          <w:sz w:val="20"/>
          <w:szCs w:val="20"/>
        </w:rPr>
        <w:t xml:space="preserve">следующем </w:t>
      </w:r>
      <w:r w:rsidRPr="007F1B3E">
        <w:rPr>
          <w:sz w:val="20"/>
          <w:szCs w:val="20"/>
        </w:rPr>
        <w:t>рисунке:</w:t>
      </w:r>
    </w:p>
    <w:p w:rsidR="00F26334" w:rsidRPr="00316745" w:rsidRDefault="00F26334" w:rsidP="00F26334">
      <w:pPr>
        <w:ind w:firstLine="709"/>
        <w:jc w:val="both"/>
        <w:rPr>
          <w:sz w:val="20"/>
          <w:szCs w:val="20"/>
          <w:highlight w:val="yellow"/>
        </w:rPr>
      </w:pPr>
    </w:p>
    <w:p w:rsidR="00347325" w:rsidRPr="00316745" w:rsidRDefault="007F1B3E" w:rsidP="00347325">
      <w:pPr>
        <w:keepNext/>
        <w:ind w:firstLine="540"/>
        <w:jc w:val="center"/>
        <w:rPr>
          <w:highlight w:val="yellow"/>
        </w:rPr>
      </w:pPr>
      <w:r>
        <w:rPr>
          <w:noProof/>
        </w:rPr>
        <w:drawing>
          <wp:inline distT="0" distB="0" distL="0" distR="0">
            <wp:extent cx="5554980" cy="2179320"/>
            <wp:effectExtent l="19050" t="0" r="7620" b="0"/>
            <wp:docPr id="2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srcRect/>
                    <a:stretch>
                      <a:fillRect/>
                    </a:stretch>
                  </pic:blipFill>
                  <pic:spPr bwMode="auto">
                    <a:xfrm>
                      <a:off x="0" y="0"/>
                      <a:ext cx="5554980" cy="2179320"/>
                    </a:xfrm>
                    <a:prstGeom prst="rect">
                      <a:avLst/>
                    </a:prstGeom>
                    <a:noFill/>
                  </pic:spPr>
                </pic:pic>
              </a:graphicData>
            </a:graphic>
          </wp:inline>
        </w:drawing>
      </w:r>
    </w:p>
    <w:p w:rsidR="00F26334" w:rsidRPr="007F1B3E" w:rsidRDefault="00F26334" w:rsidP="00F26334">
      <w:pPr>
        <w:ind w:firstLine="709"/>
        <w:jc w:val="both"/>
        <w:rPr>
          <w:sz w:val="20"/>
          <w:szCs w:val="20"/>
        </w:rPr>
      </w:pPr>
    </w:p>
    <w:p w:rsidR="00F26334" w:rsidRPr="007F1B3E" w:rsidRDefault="00F26334" w:rsidP="00F26334">
      <w:pPr>
        <w:ind w:firstLine="709"/>
        <w:jc w:val="both"/>
        <w:rPr>
          <w:sz w:val="20"/>
          <w:szCs w:val="20"/>
        </w:rPr>
      </w:pPr>
      <w:r w:rsidRPr="007F1B3E">
        <w:rPr>
          <w:sz w:val="20"/>
          <w:szCs w:val="20"/>
        </w:rPr>
        <w:t xml:space="preserve">Анализ ситуации, сложившейся на рынке </w:t>
      </w:r>
      <w:r w:rsidR="00664E7C" w:rsidRPr="007F1B3E">
        <w:rPr>
          <w:sz w:val="20"/>
          <w:szCs w:val="20"/>
        </w:rPr>
        <w:t>домовладений</w:t>
      </w:r>
      <w:r w:rsidRPr="007F1B3E">
        <w:rPr>
          <w:sz w:val="20"/>
          <w:szCs w:val="20"/>
        </w:rPr>
        <w:t xml:space="preserve"> может быть выполнен с точки зрения местонахождения объекта жилой недвижимости. Структура предложения, согласно принятому районированию г. </w:t>
      </w:r>
      <w:r w:rsidR="00822055" w:rsidRPr="007F1B3E">
        <w:rPr>
          <w:sz w:val="20"/>
          <w:szCs w:val="20"/>
        </w:rPr>
        <w:t>Краснодар</w:t>
      </w:r>
      <w:r w:rsidR="00347325" w:rsidRPr="007F1B3E">
        <w:rPr>
          <w:sz w:val="20"/>
          <w:szCs w:val="20"/>
        </w:rPr>
        <w:t>, представлена на следующем рисунке</w:t>
      </w:r>
      <w:r w:rsidRPr="007F1B3E">
        <w:rPr>
          <w:sz w:val="20"/>
          <w:szCs w:val="20"/>
        </w:rPr>
        <w:t>:</w:t>
      </w:r>
    </w:p>
    <w:p w:rsidR="00F26334" w:rsidRPr="007F1B3E" w:rsidRDefault="00F26334" w:rsidP="00F26334">
      <w:pPr>
        <w:ind w:firstLine="709"/>
        <w:jc w:val="both"/>
        <w:rPr>
          <w:sz w:val="20"/>
          <w:szCs w:val="20"/>
        </w:rPr>
      </w:pPr>
    </w:p>
    <w:p w:rsidR="00347325" w:rsidRPr="00316745" w:rsidRDefault="00053C76" w:rsidP="00347325">
      <w:pPr>
        <w:keepNext/>
        <w:ind w:firstLine="709"/>
        <w:jc w:val="center"/>
        <w:rPr>
          <w:highlight w:val="yellow"/>
        </w:rPr>
      </w:pPr>
      <w:r>
        <w:rPr>
          <w:noProof/>
        </w:rPr>
        <w:drawing>
          <wp:inline distT="0" distB="0" distL="0" distR="0">
            <wp:extent cx="4480560" cy="2651760"/>
            <wp:effectExtent l="19050" t="0" r="0" b="0"/>
            <wp:docPr id="2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srcRect/>
                    <a:stretch>
                      <a:fillRect/>
                    </a:stretch>
                  </pic:blipFill>
                  <pic:spPr bwMode="auto">
                    <a:xfrm>
                      <a:off x="0" y="0"/>
                      <a:ext cx="4480560" cy="2651760"/>
                    </a:xfrm>
                    <a:prstGeom prst="rect">
                      <a:avLst/>
                    </a:prstGeom>
                    <a:noFill/>
                  </pic:spPr>
                </pic:pic>
              </a:graphicData>
            </a:graphic>
          </wp:inline>
        </w:drawing>
      </w:r>
    </w:p>
    <w:p w:rsidR="00F26334" w:rsidRPr="00316745" w:rsidRDefault="00F26334" w:rsidP="00F26334">
      <w:pPr>
        <w:ind w:firstLine="709"/>
        <w:jc w:val="center"/>
        <w:rPr>
          <w:sz w:val="20"/>
          <w:szCs w:val="20"/>
          <w:highlight w:val="yellow"/>
        </w:rPr>
      </w:pPr>
    </w:p>
    <w:p w:rsidR="00F26334" w:rsidRPr="00053C76" w:rsidRDefault="00F26334" w:rsidP="00F26334">
      <w:pPr>
        <w:ind w:firstLine="709"/>
        <w:jc w:val="both"/>
        <w:rPr>
          <w:sz w:val="20"/>
          <w:szCs w:val="20"/>
        </w:rPr>
      </w:pPr>
      <w:r w:rsidRPr="00053C76">
        <w:rPr>
          <w:sz w:val="20"/>
          <w:szCs w:val="20"/>
        </w:rPr>
        <w:t xml:space="preserve">Из проанализированных данных видно, что наибольший объем предложений, а именно </w:t>
      </w:r>
      <w:r w:rsidR="00BA7D31" w:rsidRPr="00053C76">
        <w:rPr>
          <w:sz w:val="20"/>
          <w:szCs w:val="20"/>
        </w:rPr>
        <w:t>1</w:t>
      </w:r>
      <w:r w:rsidR="00053C76" w:rsidRPr="00053C76">
        <w:rPr>
          <w:sz w:val="20"/>
          <w:szCs w:val="20"/>
        </w:rPr>
        <w:t>8</w:t>
      </w:r>
      <w:r w:rsidRPr="00053C76">
        <w:rPr>
          <w:sz w:val="20"/>
          <w:szCs w:val="20"/>
        </w:rPr>
        <w:t xml:space="preserve">%, находится в </w:t>
      </w:r>
      <w:r w:rsidR="00822055" w:rsidRPr="00053C76">
        <w:rPr>
          <w:sz w:val="20"/>
          <w:szCs w:val="20"/>
        </w:rPr>
        <w:t xml:space="preserve">районе </w:t>
      </w:r>
      <w:r w:rsidR="009D1BDC" w:rsidRPr="00053C76">
        <w:rPr>
          <w:sz w:val="20"/>
          <w:szCs w:val="20"/>
        </w:rPr>
        <w:t>Российская</w:t>
      </w:r>
      <w:r w:rsidR="00F90D1B" w:rsidRPr="00053C76">
        <w:rPr>
          <w:sz w:val="20"/>
          <w:szCs w:val="20"/>
        </w:rPr>
        <w:t>.</w:t>
      </w:r>
    </w:p>
    <w:p w:rsidR="00687811" w:rsidRPr="00053C76" w:rsidRDefault="00EA3DE8" w:rsidP="00822055">
      <w:pPr>
        <w:ind w:firstLine="709"/>
        <w:jc w:val="both"/>
        <w:rPr>
          <w:sz w:val="20"/>
          <w:szCs w:val="20"/>
        </w:rPr>
      </w:pPr>
      <w:r w:rsidRPr="00053C76">
        <w:rPr>
          <w:sz w:val="20"/>
          <w:szCs w:val="20"/>
        </w:rPr>
        <w:t>Результаты анализа в табличной форме представлены ниже:</w:t>
      </w:r>
    </w:p>
    <w:p w:rsidR="00E675E9" w:rsidRPr="00316745" w:rsidRDefault="00E675E9" w:rsidP="009D1BDC">
      <w:pPr>
        <w:rPr>
          <w:i/>
          <w:sz w:val="20"/>
          <w:szCs w:val="20"/>
          <w:highlight w:val="yellow"/>
        </w:rPr>
      </w:pPr>
    </w:p>
    <w:p w:rsidR="008A56E0" w:rsidRPr="00316745" w:rsidRDefault="008A56E0" w:rsidP="00347325">
      <w:pPr>
        <w:ind w:firstLine="709"/>
        <w:jc w:val="center"/>
        <w:rPr>
          <w:i/>
          <w:sz w:val="20"/>
          <w:szCs w:val="20"/>
          <w:highlight w:val="yellow"/>
        </w:rPr>
      </w:pPr>
    </w:p>
    <w:p w:rsidR="00347325" w:rsidRPr="00053C76" w:rsidRDefault="00347325" w:rsidP="00347325">
      <w:pPr>
        <w:ind w:firstLine="709"/>
        <w:jc w:val="center"/>
        <w:rPr>
          <w:i/>
          <w:sz w:val="20"/>
          <w:szCs w:val="20"/>
        </w:rPr>
      </w:pPr>
      <w:r w:rsidRPr="00053C76">
        <w:rPr>
          <w:i/>
          <w:sz w:val="20"/>
          <w:szCs w:val="20"/>
        </w:rPr>
        <w:lastRenderedPageBreak/>
        <w:t xml:space="preserve">Таблица </w:t>
      </w:r>
      <w:r w:rsidR="008E2CC9" w:rsidRPr="00053C76">
        <w:rPr>
          <w:i/>
          <w:sz w:val="20"/>
          <w:szCs w:val="20"/>
        </w:rPr>
        <w:fldChar w:fldCharType="begin"/>
      </w:r>
      <w:r w:rsidRPr="00053C76">
        <w:rPr>
          <w:i/>
          <w:sz w:val="20"/>
          <w:szCs w:val="20"/>
        </w:rPr>
        <w:instrText xml:space="preserve"> SEQ Таблица \* ARABIC </w:instrText>
      </w:r>
      <w:r w:rsidR="008E2CC9" w:rsidRPr="00053C76">
        <w:rPr>
          <w:i/>
          <w:sz w:val="20"/>
          <w:szCs w:val="20"/>
        </w:rPr>
        <w:fldChar w:fldCharType="separate"/>
      </w:r>
      <w:r w:rsidR="005A573D" w:rsidRPr="00053C76">
        <w:rPr>
          <w:i/>
          <w:noProof/>
          <w:sz w:val="20"/>
          <w:szCs w:val="20"/>
        </w:rPr>
        <w:t>8</w:t>
      </w:r>
      <w:r w:rsidR="008E2CC9" w:rsidRPr="00053C76">
        <w:rPr>
          <w:i/>
          <w:sz w:val="20"/>
          <w:szCs w:val="20"/>
        </w:rPr>
        <w:fldChar w:fldCharType="end"/>
      </w:r>
      <w:r w:rsidR="00D06CB8" w:rsidRPr="00053C76">
        <w:rPr>
          <w:i/>
          <w:sz w:val="20"/>
          <w:szCs w:val="20"/>
        </w:rPr>
        <w:t>– Диапазон цен и средняя цена п</w:t>
      </w:r>
      <w:r w:rsidR="007A636D" w:rsidRPr="00053C76">
        <w:rPr>
          <w:i/>
          <w:sz w:val="20"/>
          <w:szCs w:val="20"/>
        </w:rPr>
        <w:t>редложения 1 кв. м домовладений</w:t>
      </w:r>
    </w:p>
    <w:tbl>
      <w:tblPr>
        <w:tblStyle w:val="-"/>
        <w:tblW w:w="0" w:type="auto"/>
        <w:jc w:val="center"/>
        <w:tblBorders>
          <w:insideH w:val="single" w:sz="4" w:space="0" w:color="D9D9D9" w:themeColor="background1" w:themeShade="D9"/>
        </w:tblBorders>
        <w:tblLook w:val="04A0"/>
      </w:tblPr>
      <w:tblGrid>
        <w:gridCol w:w="2164"/>
        <w:gridCol w:w="2130"/>
      </w:tblGrid>
      <w:tr w:rsidR="00300772" w:rsidRPr="00053C76" w:rsidTr="00300772">
        <w:trPr>
          <w:cnfStyle w:val="100000000000"/>
          <w:trHeight w:val="20"/>
          <w:tblHeader/>
          <w:jc w:val="center"/>
        </w:trPr>
        <w:tc>
          <w:tcPr>
            <w:cnfStyle w:val="001000000000"/>
            <w:tcW w:w="0" w:type="auto"/>
            <w:tcBorders>
              <w:top w:val="single" w:sz="4" w:space="0" w:color="000000" w:themeColor="text1"/>
              <w:bottom w:val="single" w:sz="4" w:space="0" w:color="BFBFBF" w:themeColor="background1" w:themeShade="BF"/>
              <w:right w:val="single" w:sz="4" w:space="0" w:color="FFFFFF" w:themeColor="background1"/>
            </w:tcBorders>
            <w:shd w:val="clear" w:color="auto" w:fill="BFBFBF" w:themeFill="background1" w:themeFillShade="BF"/>
            <w:vAlign w:val="center"/>
            <w:hideMark/>
          </w:tcPr>
          <w:p w:rsidR="00300772" w:rsidRPr="00053C76" w:rsidRDefault="00300772" w:rsidP="009964CE">
            <w:pPr>
              <w:rPr>
                <w:color w:val="auto"/>
                <w:sz w:val="18"/>
                <w:szCs w:val="18"/>
              </w:rPr>
            </w:pPr>
            <w:r w:rsidRPr="00053C76">
              <w:rPr>
                <w:color w:val="auto"/>
                <w:sz w:val="18"/>
                <w:szCs w:val="18"/>
              </w:rPr>
              <w:t>Район</w:t>
            </w:r>
          </w:p>
        </w:tc>
        <w:tc>
          <w:tcPr>
            <w:tcW w:w="0" w:type="auto"/>
            <w:tcBorders>
              <w:top w:val="single" w:sz="4" w:space="0" w:color="000000" w:themeColor="text1"/>
              <w:left w:val="single" w:sz="4" w:space="0" w:color="FFFFFF" w:themeColor="background1"/>
              <w:bottom w:val="single" w:sz="4" w:space="0" w:color="BFBFBF" w:themeColor="background1" w:themeShade="BF"/>
            </w:tcBorders>
            <w:shd w:val="clear" w:color="auto" w:fill="BFBFBF" w:themeFill="background1" w:themeFillShade="BF"/>
            <w:hideMark/>
          </w:tcPr>
          <w:p w:rsidR="00300772" w:rsidRPr="00053C76" w:rsidRDefault="00300772" w:rsidP="009964CE">
            <w:pPr>
              <w:jc w:val="center"/>
              <w:cnfStyle w:val="100000000000"/>
              <w:rPr>
                <w:color w:val="auto"/>
                <w:sz w:val="18"/>
                <w:szCs w:val="18"/>
              </w:rPr>
            </w:pPr>
            <w:r w:rsidRPr="00053C76">
              <w:rPr>
                <w:color w:val="auto"/>
                <w:sz w:val="18"/>
                <w:szCs w:val="18"/>
              </w:rPr>
              <w:t>Ср. цена руб. за 1 кв. м.</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2-я площадка</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91 644</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40 лет Победы</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72 728</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9-й км</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95 870</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9-я Тихая</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Авиагородок</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Баскет-холл</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70 362</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Вавилова</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65 774</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Восточно-Кругликовская</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66 772</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Гидростроителей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74 824</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Гор.хутор</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62 826</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Горгаз</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172 228</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Западный обход</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54 107</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ЗИП</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39 141</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Знаменский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54 105</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Ипподром</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41 492</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ККБ</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54 321</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Кожевенная</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109 232</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Комсомольский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76 291</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КСК</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81 243</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Молодежный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Московский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Музыкальный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84 407</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МХГ</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Немецкая деревня</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82 258</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Новознаменский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67 459</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Пашковский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63 512</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Плодородный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58 805</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Репино</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rsidR="00053C76" w:rsidRPr="00053C76" w:rsidRDefault="00053C76" w:rsidP="00367C0E">
            <w:pPr>
              <w:rPr>
                <w:color w:val="auto"/>
                <w:sz w:val="18"/>
                <w:szCs w:val="18"/>
              </w:rPr>
            </w:pPr>
            <w:r w:rsidRPr="00053C76">
              <w:rPr>
                <w:color w:val="auto"/>
                <w:sz w:val="18"/>
                <w:szCs w:val="18"/>
              </w:rPr>
              <w:t>РМЗ</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hideMark/>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rsidR="00053C76" w:rsidRPr="00053C76" w:rsidRDefault="00053C76" w:rsidP="00367C0E">
            <w:pPr>
              <w:rPr>
                <w:color w:val="auto"/>
                <w:sz w:val="18"/>
                <w:szCs w:val="18"/>
              </w:rPr>
            </w:pPr>
            <w:r w:rsidRPr="00053C76">
              <w:rPr>
                <w:color w:val="auto"/>
                <w:sz w:val="18"/>
                <w:szCs w:val="18"/>
              </w:rPr>
              <w:t>Российская</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hideMark/>
          </w:tcPr>
          <w:p w:rsidR="00053C76" w:rsidRPr="00053C76" w:rsidRDefault="00053C76">
            <w:pPr>
              <w:jc w:val="center"/>
              <w:cnfStyle w:val="000000000000"/>
              <w:rPr>
                <w:color w:val="auto"/>
                <w:sz w:val="18"/>
                <w:szCs w:val="18"/>
              </w:rPr>
            </w:pPr>
            <w:r w:rsidRPr="00053C76">
              <w:rPr>
                <w:color w:val="auto"/>
                <w:sz w:val="18"/>
                <w:szCs w:val="18"/>
              </w:rPr>
              <w:t>50 354</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rsidR="00053C76" w:rsidRPr="00053C76" w:rsidRDefault="00053C76" w:rsidP="00367C0E">
            <w:pPr>
              <w:rPr>
                <w:color w:val="auto"/>
                <w:sz w:val="18"/>
                <w:szCs w:val="18"/>
              </w:rPr>
            </w:pPr>
            <w:r w:rsidRPr="00053C76">
              <w:rPr>
                <w:color w:val="auto"/>
                <w:sz w:val="18"/>
                <w:szCs w:val="18"/>
              </w:rPr>
              <w:t>Рубероидный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hideMark/>
          </w:tcPr>
          <w:p w:rsidR="00053C76" w:rsidRPr="00053C76" w:rsidRDefault="00053C76">
            <w:pPr>
              <w:jc w:val="center"/>
              <w:cnfStyle w:val="000000000000"/>
              <w:rPr>
                <w:color w:val="auto"/>
                <w:sz w:val="18"/>
                <w:szCs w:val="18"/>
              </w:rPr>
            </w:pPr>
            <w:r w:rsidRPr="00053C76">
              <w:rPr>
                <w:color w:val="auto"/>
                <w:sz w:val="18"/>
                <w:szCs w:val="18"/>
              </w:rPr>
              <w:t> </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rsidR="00053C76" w:rsidRPr="00053C76" w:rsidRDefault="00053C76" w:rsidP="00367C0E">
            <w:pPr>
              <w:rPr>
                <w:color w:val="auto"/>
                <w:sz w:val="18"/>
                <w:szCs w:val="18"/>
              </w:rPr>
            </w:pPr>
            <w:r w:rsidRPr="00053C76">
              <w:rPr>
                <w:color w:val="auto"/>
                <w:sz w:val="18"/>
                <w:szCs w:val="18"/>
              </w:rPr>
              <w:t>Северный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hideMark/>
          </w:tcPr>
          <w:p w:rsidR="00053C76" w:rsidRPr="00053C76" w:rsidRDefault="00053C76">
            <w:pPr>
              <w:jc w:val="center"/>
              <w:cnfStyle w:val="000000000000"/>
              <w:rPr>
                <w:color w:val="auto"/>
                <w:sz w:val="18"/>
                <w:szCs w:val="18"/>
              </w:rPr>
            </w:pPr>
            <w:r w:rsidRPr="00053C76">
              <w:rPr>
                <w:color w:val="auto"/>
                <w:sz w:val="18"/>
                <w:szCs w:val="18"/>
              </w:rPr>
              <w:t>60 984</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Славянский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122 560</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Старый центр</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77 429</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СХА</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84 153</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Табачная фабрика</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88 011</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ТЭЦ</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78 125</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Учхоз Кубань</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Фестивальный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113 792</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ХБК</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95 623</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Центральный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86 038</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Черемушки</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82 552</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Школьный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104 631</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Энка</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70 545</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053C76" w:rsidRPr="00053C76" w:rsidRDefault="00053C76" w:rsidP="00367C0E">
            <w:pPr>
              <w:rPr>
                <w:color w:val="auto"/>
                <w:sz w:val="18"/>
                <w:szCs w:val="18"/>
              </w:rPr>
            </w:pPr>
            <w:r w:rsidRPr="00053C76">
              <w:rPr>
                <w:color w:val="auto"/>
                <w:sz w:val="18"/>
                <w:szCs w:val="18"/>
              </w:rPr>
              <w:t>Юбилейный</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tcBorders>
            <w:vAlign w:val="bottom"/>
          </w:tcPr>
          <w:p w:rsidR="00053C76" w:rsidRPr="00053C76" w:rsidRDefault="00053C76">
            <w:pPr>
              <w:jc w:val="center"/>
              <w:cnfStyle w:val="000000000000"/>
              <w:rPr>
                <w:color w:val="auto"/>
                <w:sz w:val="18"/>
                <w:szCs w:val="18"/>
              </w:rPr>
            </w:pPr>
            <w:r w:rsidRPr="00053C76">
              <w:rPr>
                <w:color w:val="auto"/>
                <w:sz w:val="18"/>
                <w:szCs w:val="18"/>
              </w:rPr>
              <w:t>-</w:t>
            </w:r>
          </w:p>
        </w:tc>
      </w:tr>
      <w:tr w:rsidR="00053C76" w:rsidRPr="00053C76" w:rsidTr="00F02BA7">
        <w:trPr>
          <w:trHeight w:val="20"/>
          <w:jc w:val="center"/>
        </w:trPr>
        <w:tc>
          <w:tcPr>
            <w:cnfStyle w:val="001000000000"/>
            <w:tcW w:w="0" w:type="auto"/>
            <w:tcBorders>
              <w:top w:val="single" w:sz="4" w:space="0" w:color="BFBFBF" w:themeColor="background1" w:themeShade="BF"/>
              <w:bottom w:val="single" w:sz="4" w:space="0" w:color="000000" w:themeColor="text1"/>
              <w:right w:val="single" w:sz="4" w:space="0" w:color="FFFFFF" w:themeColor="background1"/>
            </w:tcBorders>
            <w:shd w:val="clear" w:color="auto" w:fill="BFBFBF" w:themeFill="background1" w:themeFillShade="BF"/>
            <w:hideMark/>
          </w:tcPr>
          <w:p w:rsidR="00053C76" w:rsidRPr="00053C76" w:rsidRDefault="00053C76" w:rsidP="0075762B">
            <w:pPr>
              <w:rPr>
                <w:b/>
                <w:color w:val="auto"/>
                <w:sz w:val="18"/>
                <w:szCs w:val="18"/>
              </w:rPr>
            </w:pPr>
            <w:r w:rsidRPr="00053C76">
              <w:rPr>
                <w:b/>
                <w:color w:val="auto"/>
                <w:sz w:val="18"/>
                <w:szCs w:val="18"/>
              </w:rPr>
              <w:t>Всего, руб./кв.м</w:t>
            </w:r>
          </w:p>
        </w:tc>
        <w:tc>
          <w:tcPr>
            <w:tcW w:w="0" w:type="auto"/>
            <w:tcBorders>
              <w:top w:val="single" w:sz="4" w:space="0" w:color="BFBFBF" w:themeColor="background1" w:themeShade="BF"/>
              <w:left w:val="single" w:sz="4" w:space="0" w:color="FFFFFF" w:themeColor="background1"/>
              <w:bottom w:val="single" w:sz="4" w:space="0" w:color="000000" w:themeColor="text1"/>
            </w:tcBorders>
            <w:shd w:val="clear" w:color="auto" w:fill="BFBFBF" w:themeFill="background1" w:themeFillShade="BF"/>
            <w:vAlign w:val="bottom"/>
            <w:hideMark/>
          </w:tcPr>
          <w:p w:rsidR="00053C76" w:rsidRPr="00053C76" w:rsidRDefault="00053C76">
            <w:pPr>
              <w:jc w:val="center"/>
              <w:cnfStyle w:val="000000000000"/>
              <w:rPr>
                <w:b/>
                <w:bCs/>
                <w:color w:val="auto"/>
                <w:sz w:val="18"/>
                <w:szCs w:val="18"/>
              </w:rPr>
            </w:pPr>
            <w:r w:rsidRPr="00053C76">
              <w:rPr>
                <w:b/>
                <w:bCs/>
                <w:color w:val="auto"/>
                <w:sz w:val="18"/>
                <w:szCs w:val="18"/>
              </w:rPr>
              <w:t>63 525</w:t>
            </w:r>
          </w:p>
        </w:tc>
      </w:tr>
    </w:tbl>
    <w:p w:rsidR="00FA3C81" w:rsidRPr="00053C76" w:rsidRDefault="00CB273A" w:rsidP="00CB273A">
      <w:pPr>
        <w:tabs>
          <w:tab w:val="left" w:pos="8260"/>
        </w:tabs>
        <w:rPr>
          <w:sz w:val="20"/>
          <w:szCs w:val="20"/>
        </w:rPr>
      </w:pPr>
      <w:r w:rsidRPr="00053C76">
        <w:rPr>
          <w:sz w:val="20"/>
          <w:szCs w:val="20"/>
        </w:rPr>
        <w:tab/>
      </w:r>
    </w:p>
    <w:p w:rsidR="00A70025" w:rsidRPr="00053C76" w:rsidRDefault="00A70025" w:rsidP="00D06CB8">
      <w:pPr>
        <w:rPr>
          <w:sz w:val="20"/>
          <w:szCs w:val="20"/>
        </w:rPr>
      </w:pPr>
    </w:p>
    <w:p w:rsidR="007C3F8D" w:rsidRPr="00053C76" w:rsidRDefault="007C3F8D" w:rsidP="007C3F8D">
      <w:pPr>
        <w:jc w:val="center"/>
        <w:outlineLvl w:val="1"/>
        <w:rPr>
          <w:b/>
          <w:sz w:val="20"/>
          <w:szCs w:val="20"/>
        </w:rPr>
      </w:pPr>
      <w:r w:rsidRPr="00053C76">
        <w:rPr>
          <w:b/>
          <w:sz w:val="20"/>
          <w:szCs w:val="20"/>
        </w:rPr>
        <w:t xml:space="preserve">Анализ основных факторов, влияющих на спрос, предложение и цены (ценообразующие факторы) </w:t>
      </w:r>
    </w:p>
    <w:p w:rsidR="007C3F8D" w:rsidRPr="00053C76" w:rsidRDefault="007C3F8D" w:rsidP="007C3F8D">
      <w:pPr>
        <w:ind w:firstLine="709"/>
        <w:jc w:val="both"/>
        <w:rPr>
          <w:sz w:val="20"/>
          <w:szCs w:val="20"/>
        </w:rPr>
      </w:pPr>
    </w:p>
    <w:p w:rsidR="007C3F8D" w:rsidRPr="00053C76" w:rsidRDefault="007C3F8D" w:rsidP="007C3F8D">
      <w:pPr>
        <w:ind w:firstLine="709"/>
        <w:jc w:val="both"/>
        <w:rPr>
          <w:sz w:val="20"/>
          <w:szCs w:val="20"/>
        </w:rPr>
      </w:pPr>
      <w:r w:rsidRPr="00053C76">
        <w:rPr>
          <w:sz w:val="20"/>
          <w:szCs w:val="20"/>
        </w:rPr>
        <w:t>Наиболее существенное влияние на рынок недвижимости в исследуемом сегменте оказывают такие ценообразующие факторы как:</w:t>
      </w:r>
    </w:p>
    <w:p w:rsidR="007C3F8D" w:rsidRPr="00053C76" w:rsidRDefault="007C3F8D" w:rsidP="007C3F8D">
      <w:pPr>
        <w:ind w:firstLine="709"/>
        <w:jc w:val="both"/>
        <w:rPr>
          <w:sz w:val="20"/>
          <w:szCs w:val="20"/>
        </w:rPr>
      </w:pPr>
      <w:r w:rsidRPr="00053C76">
        <w:rPr>
          <w:sz w:val="20"/>
          <w:szCs w:val="20"/>
        </w:rPr>
        <w:t xml:space="preserve">1. </w:t>
      </w:r>
      <w:r w:rsidR="00487975" w:rsidRPr="00053C76">
        <w:rPr>
          <w:sz w:val="20"/>
          <w:szCs w:val="20"/>
        </w:rPr>
        <w:t>Характеристики населенного пункта, в котором находится объект (статус населенного пункта, численность населенного пункта, средняя заработная плата в населенном пункте и пр.)</w:t>
      </w:r>
      <w:r w:rsidRPr="00053C76">
        <w:rPr>
          <w:sz w:val="20"/>
          <w:szCs w:val="20"/>
        </w:rPr>
        <w:t>.</w:t>
      </w:r>
    </w:p>
    <w:p w:rsidR="007C3F8D" w:rsidRPr="00053C76" w:rsidRDefault="007C3F8D" w:rsidP="007C3F8D">
      <w:pPr>
        <w:ind w:firstLine="709"/>
        <w:jc w:val="both"/>
        <w:rPr>
          <w:sz w:val="20"/>
          <w:szCs w:val="20"/>
        </w:rPr>
      </w:pPr>
      <w:r w:rsidRPr="00053C76">
        <w:rPr>
          <w:sz w:val="20"/>
          <w:szCs w:val="20"/>
        </w:rPr>
        <w:t xml:space="preserve">2. </w:t>
      </w:r>
      <w:r w:rsidR="00487975" w:rsidRPr="00053C76">
        <w:rPr>
          <w:sz w:val="20"/>
          <w:szCs w:val="20"/>
        </w:rPr>
        <w:t>Локальные характеристики местоположения объекта (местонахождение в пределах населенного пункта, близость к остановкам общественного транспорта, наличие огороженной придомовой территории, наличие парковки у дома, близость к объектам повышающим/понижающим стоимость объекта, качество подъездных путей, наличие ландшафтного дизайна и т.д.)</w:t>
      </w:r>
      <w:r w:rsidRPr="00053C76">
        <w:rPr>
          <w:sz w:val="20"/>
          <w:szCs w:val="20"/>
        </w:rPr>
        <w:t>.</w:t>
      </w:r>
    </w:p>
    <w:p w:rsidR="007C3F8D" w:rsidRPr="00053C76" w:rsidRDefault="007C3F8D" w:rsidP="007C3F8D">
      <w:pPr>
        <w:ind w:firstLine="709"/>
        <w:jc w:val="both"/>
        <w:rPr>
          <w:sz w:val="20"/>
          <w:szCs w:val="20"/>
        </w:rPr>
      </w:pPr>
      <w:r w:rsidRPr="00053C76">
        <w:rPr>
          <w:sz w:val="20"/>
          <w:szCs w:val="20"/>
        </w:rPr>
        <w:t>3. Физическ</w:t>
      </w:r>
      <w:r w:rsidR="003D53B9" w:rsidRPr="00053C76">
        <w:rPr>
          <w:sz w:val="20"/>
          <w:szCs w:val="20"/>
        </w:rPr>
        <w:t>и</w:t>
      </w:r>
      <w:r w:rsidRPr="00053C76">
        <w:rPr>
          <w:sz w:val="20"/>
          <w:szCs w:val="20"/>
        </w:rPr>
        <w:t xml:space="preserve">е </w:t>
      </w:r>
      <w:r w:rsidR="00487975" w:rsidRPr="00053C76">
        <w:rPr>
          <w:sz w:val="20"/>
          <w:szCs w:val="20"/>
        </w:rPr>
        <w:t>характеристики объекта (общая площадь, материал стен, этаж расположения, видовые характеристики, физическое состояние, потребность в ремонте, тип отделки, разводка коммуникаций, отопление, водоснабжение, канализация и др.)</w:t>
      </w:r>
      <w:r w:rsidRPr="00053C76">
        <w:rPr>
          <w:sz w:val="20"/>
          <w:szCs w:val="20"/>
        </w:rPr>
        <w:t>.</w:t>
      </w:r>
    </w:p>
    <w:p w:rsidR="0077311F" w:rsidRPr="00053C76" w:rsidRDefault="0077311F" w:rsidP="0077311F">
      <w:pPr>
        <w:ind w:firstLine="709"/>
        <w:jc w:val="both"/>
        <w:rPr>
          <w:sz w:val="20"/>
          <w:szCs w:val="20"/>
        </w:rPr>
      </w:pPr>
      <w:r w:rsidRPr="00053C76">
        <w:rPr>
          <w:sz w:val="20"/>
          <w:szCs w:val="20"/>
        </w:rPr>
        <w:t xml:space="preserve">Местоположение является основным фактором ценообразования недвижимости. Поэтому даже при полном сходстве объектов недвижимости они не могут непосредственно использоваться, как аналоги </w:t>
      </w:r>
      <w:r w:rsidRPr="00053C76">
        <w:rPr>
          <w:sz w:val="20"/>
          <w:szCs w:val="20"/>
        </w:rPr>
        <w:lastRenderedPageBreak/>
        <w:t>объекта оценки, если они находятся в другой области, другом районе или на другой территории. Однако, как следует из оценочной практики, в рамках сравнительного подхода можно «привести» данные по ценам, относящиеся к одной территории, к данным другой территории. Для этого применяют соответствующие корректирующие коэффициенты, отражающие цены по однотипным объектам в разных зонах.</w:t>
      </w:r>
    </w:p>
    <w:p w:rsidR="00CB79A5" w:rsidRPr="00053C76" w:rsidRDefault="0077311F" w:rsidP="00DB1EDB">
      <w:pPr>
        <w:spacing w:after="240"/>
        <w:ind w:firstLine="709"/>
        <w:jc w:val="both"/>
        <w:rPr>
          <w:sz w:val="20"/>
          <w:szCs w:val="20"/>
        </w:rPr>
      </w:pPr>
      <w:r w:rsidRPr="00053C76">
        <w:rPr>
          <w:sz w:val="20"/>
          <w:szCs w:val="20"/>
        </w:rPr>
        <w:t>По данным «Справочник оценщика недвижимости»</w:t>
      </w:r>
      <w:r w:rsidRPr="00053C76">
        <w:rPr>
          <w:rStyle w:val="a6"/>
          <w:i/>
          <w:sz w:val="20"/>
          <w:szCs w:val="20"/>
        </w:rPr>
        <w:t>*</w:t>
      </w:r>
      <w:r w:rsidRPr="00053C76">
        <w:rPr>
          <w:sz w:val="20"/>
          <w:szCs w:val="20"/>
        </w:rPr>
        <w:t xml:space="preserve">, в таблице 4.4.2, приведена градация типовых зон в пределах города. </w:t>
      </w:r>
    </w:p>
    <w:p w:rsidR="0077311F" w:rsidRPr="00053C76" w:rsidRDefault="0077311F" w:rsidP="0077311F">
      <w:pPr>
        <w:ind w:firstLine="709"/>
        <w:jc w:val="both"/>
        <w:rPr>
          <w:sz w:val="20"/>
          <w:szCs w:val="20"/>
        </w:rPr>
      </w:pPr>
      <w:r w:rsidRPr="00053C76">
        <w:rPr>
          <w:sz w:val="20"/>
          <w:szCs w:val="20"/>
        </w:rPr>
        <w:t>Таблица 4.4.2. Градация типовых зон в пределах города</w:t>
      </w:r>
    </w:p>
    <w:tbl>
      <w:tblPr>
        <w:tblW w:w="5000" w:type="pct"/>
        <w:tblBorders>
          <w:insideH w:val="single" w:sz="4" w:space="0" w:color="D9D9D9" w:themeColor="background1" w:themeShade="D9"/>
        </w:tblBorders>
        <w:tblLook w:val="01E0"/>
      </w:tblPr>
      <w:tblGrid>
        <w:gridCol w:w="9043"/>
        <w:gridCol w:w="528"/>
      </w:tblGrid>
      <w:tr w:rsidR="00DB1EDB" w:rsidRPr="00053C76" w:rsidTr="00BA04D2">
        <w:trPr>
          <w:tblHeader/>
        </w:trPr>
        <w:tc>
          <w:tcPr>
            <w:tcW w:w="4724" w:type="pct"/>
            <w:tcBorders>
              <w:top w:val="single" w:sz="4" w:space="0" w:color="auto"/>
              <w:bottom w:val="single" w:sz="4" w:space="0" w:color="BFBFBF" w:themeColor="background1" w:themeShade="BF"/>
              <w:right w:val="single" w:sz="4" w:space="0" w:color="FFFFFF" w:themeColor="background1"/>
            </w:tcBorders>
            <w:shd w:val="clear" w:color="auto" w:fill="BFBFBF" w:themeFill="background1" w:themeFillShade="BF"/>
          </w:tcPr>
          <w:p w:rsidR="00DB1EDB" w:rsidRPr="00053C76" w:rsidRDefault="00DB1EDB" w:rsidP="009F123E">
            <w:pPr>
              <w:rPr>
                <w:b/>
                <w:color w:val="000000"/>
                <w:sz w:val="18"/>
                <w:szCs w:val="18"/>
              </w:rPr>
            </w:pPr>
            <w:r w:rsidRPr="00053C76">
              <w:rPr>
                <w:b/>
                <w:color w:val="000000"/>
                <w:sz w:val="18"/>
                <w:szCs w:val="18"/>
              </w:rPr>
              <w:t>Типовые зоны в пределах города</w:t>
            </w:r>
          </w:p>
        </w:tc>
        <w:tc>
          <w:tcPr>
            <w:tcW w:w="276" w:type="pct"/>
            <w:tcBorders>
              <w:top w:val="single" w:sz="4" w:space="0" w:color="auto"/>
              <w:left w:val="single" w:sz="4" w:space="0" w:color="FFFFFF" w:themeColor="background1"/>
              <w:bottom w:val="single" w:sz="4" w:space="0" w:color="BFBFBF" w:themeColor="background1" w:themeShade="BF"/>
            </w:tcBorders>
            <w:shd w:val="clear" w:color="auto" w:fill="BFBFBF" w:themeFill="background1" w:themeFillShade="BF"/>
          </w:tcPr>
          <w:p w:rsidR="00DB1EDB" w:rsidRPr="00053C76" w:rsidRDefault="00DB1EDB" w:rsidP="009F123E">
            <w:pPr>
              <w:rPr>
                <w:b/>
                <w:color w:val="000000"/>
                <w:sz w:val="18"/>
                <w:szCs w:val="18"/>
              </w:rPr>
            </w:pPr>
            <w:r w:rsidRPr="00053C76">
              <w:rPr>
                <w:b/>
                <w:color w:val="000000"/>
                <w:sz w:val="18"/>
                <w:szCs w:val="18"/>
              </w:rPr>
              <w:t>Код</w:t>
            </w:r>
          </w:p>
        </w:tc>
      </w:tr>
      <w:tr w:rsidR="00DB1EDB" w:rsidRPr="00053C76" w:rsidTr="009F123E">
        <w:tc>
          <w:tcPr>
            <w:tcW w:w="4724" w:type="pct"/>
            <w:tcBorders>
              <w:top w:val="single" w:sz="4" w:space="0" w:color="BFBFBF" w:themeColor="background1" w:themeShade="BF"/>
              <w:bottom w:val="single" w:sz="4" w:space="0" w:color="BFBFBF" w:themeColor="background1" w:themeShade="BF"/>
              <w:right w:val="single" w:sz="4" w:space="0" w:color="BFBFBF" w:themeColor="background1" w:themeShade="BF"/>
            </w:tcBorders>
          </w:tcPr>
          <w:p w:rsidR="00DB1EDB" w:rsidRPr="00053C76" w:rsidRDefault="00DB1EDB" w:rsidP="009F123E">
            <w:pPr>
              <w:rPr>
                <w:color w:val="000000"/>
                <w:sz w:val="18"/>
                <w:szCs w:val="18"/>
              </w:rPr>
            </w:pPr>
            <w:r w:rsidRPr="00053C76">
              <w:rPr>
                <w:color w:val="000000"/>
                <w:sz w:val="18"/>
                <w:szCs w:val="18"/>
              </w:rPr>
              <w:t>Культурный и исторический центр (может включать зоны, находящиеся в разных административных районах города)</w:t>
            </w:r>
          </w:p>
        </w:tc>
        <w:tc>
          <w:tcPr>
            <w:tcW w:w="27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DB1EDB" w:rsidRPr="00053C76" w:rsidRDefault="00DB1EDB" w:rsidP="009F123E">
            <w:pPr>
              <w:jc w:val="center"/>
              <w:rPr>
                <w:color w:val="000000"/>
                <w:sz w:val="18"/>
                <w:szCs w:val="18"/>
              </w:rPr>
            </w:pPr>
            <w:r w:rsidRPr="00053C76">
              <w:rPr>
                <w:color w:val="000000"/>
                <w:sz w:val="18"/>
                <w:szCs w:val="18"/>
              </w:rPr>
              <w:t>I</w:t>
            </w:r>
          </w:p>
        </w:tc>
      </w:tr>
      <w:tr w:rsidR="00DB1EDB" w:rsidRPr="00053C76" w:rsidTr="009F123E">
        <w:tc>
          <w:tcPr>
            <w:tcW w:w="4724" w:type="pct"/>
            <w:tcBorders>
              <w:top w:val="single" w:sz="4" w:space="0" w:color="BFBFBF" w:themeColor="background1" w:themeShade="BF"/>
              <w:bottom w:val="single" w:sz="4" w:space="0" w:color="BFBFBF" w:themeColor="background1" w:themeShade="BF"/>
              <w:right w:val="single" w:sz="4" w:space="0" w:color="BFBFBF" w:themeColor="background1" w:themeShade="BF"/>
            </w:tcBorders>
          </w:tcPr>
          <w:p w:rsidR="00DB1EDB" w:rsidRPr="00053C76" w:rsidRDefault="00DB1EDB" w:rsidP="009F123E">
            <w:pPr>
              <w:rPr>
                <w:color w:val="000000"/>
                <w:sz w:val="18"/>
                <w:szCs w:val="18"/>
              </w:rPr>
            </w:pPr>
            <w:r w:rsidRPr="00053C76">
              <w:rPr>
                <w:color w:val="000000"/>
                <w:sz w:val="18"/>
                <w:szCs w:val="18"/>
              </w:rPr>
              <w:t>Центры административных районов города, зоны точечной застройки. Территории бизнес центров и крупных торговых центров.</w:t>
            </w:r>
          </w:p>
        </w:tc>
        <w:tc>
          <w:tcPr>
            <w:tcW w:w="27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DB1EDB" w:rsidRPr="00053C76" w:rsidRDefault="00DB1EDB" w:rsidP="009F123E">
            <w:pPr>
              <w:jc w:val="center"/>
              <w:rPr>
                <w:color w:val="000000"/>
                <w:sz w:val="18"/>
                <w:szCs w:val="18"/>
              </w:rPr>
            </w:pPr>
            <w:r w:rsidRPr="00053C76">
              <w:rPr>
                <w:color w:val="000000"/>
                <w:sz w:val="18"/>
                <w:szCs w:val="18"/>
              </w:rPr>
              <w:t>II</w:t>
            </w:r>
          </w:p>
        </w:tc>
      </w:tr>
      <w:tr w:rsidR="00DB1EDB" w:rsidRPr="00053C76" w:rsidTr="009F123E">
        <w:tc>
          <w:tcPr>
            <w:tcW w:w="4724" w:type="pct"/>
            <w:tcBorders>
              <w:top w:val="single" w:sz="4" w:space="0" w:color="BFBFBF" w:themeColor="background1" w:themeShade="BF"/>
              <w:bottom w:val="single" w:sz="4" w:space="0" w:color="BFBFBF" w:themeColor="background1" w:themeShade="BF"/>
              <w:right w:val="single" w:sz="4" w:space="0" w:color="BFBFBF" w:themeColor="background1" w:themeShade="BF"/>
            </w:tcBorders>
          </w:tcPr>
          <w:p w:rsidR="00DB1EDB" w:rsidRPr="00053C76" w:rsidRDefault="00DB1EDB" w:rsidP="009F123E">
            <w:pPr>
              <w:rPr>
                <w:color w:val="000000"/>
                <w:sz w:val="18"/>
                <w:szCs w:val="18"/>
              </w:rPr>
            </w:pPr>
            <w:r w:rsidRPr="00053C76">
              <w:rPr>
                <w:color w:val="000000"/>
                <w:sz w:val="18"/>
                <w:szCs w:val="18"/>
              </w:rPr>
              <w:t>Спальные микрорайоны современной высотной застройки, жилые квартиры. Кварталы застройки после 90-х годов, застроенные современными высокоэтажными зданиями.</w:t>
            </w:r>
          </w:p>
        </w:tc>
        <w:tc>
          <w:tcPr>
            <w:tcW w:w="27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DB1EDB" w:rsidRPr="00053C76" w:rsidRDefault="00DB1EDB" w:rsidP="009F123E">
            <w:pPr>
              <w:jc w:val="center"/>
              <w:rPr>
                <w:color w:val="000000"/>
                <w:sz w:val="18"/>
                <w:szCs w:val="18"/>
              </w:rPr>
            </w:pPr>
            <w:r w:rsidRPr="00053C76">
              <w:rPr>
                <w:color w:val="000000"/>
                <w:sz w:val="18"/>
                <w:szCs w:val="18"/>
              </w:rPr>
              <w:t>III</w:t>
            </w:r>
          </w:p>
        </w:tc>
      </w:tr>
      <w:tr w:rsidR="00DB1EDB" w:rsidRPr="00053C76" w:rsidTr="009F123E">
        <w:tc>
          <w:tcPr>
            <w:tcW w:w="4724" w:type="pct"/>
            <w:tcBorders>
              <w:top w:val="single" w:sz="4" w:space="0" w:color="BFBFBF" w:themeColor="background1" w:themeShade="BF"/>
              <w:bottom w:val="single" w:sz="4" w:space="0" w:color="BFBFBF" w:themeColor="background1" w:themeShade="BF"/>
              <w:right w:val="single" w:sz="4" w:space="0" w:color="BFBFBF" w:themeColor="background1" w:themeShade="BF"/>
            </w:tcBorders>
          </w:tcPr>
          <w:p w:rsidR="00DB1EDB" w:rsidRPr="00053C76" w:rsidRDefault="00DB1EDB" w:rsidP="009F123E">
            <w:pPr>
              <w:rPr>
                <w:color w:val="000000"/>
                <w:sz w:val="18"/>
                <w:szCs w:val="18"/>
              </w:rPr>
            </w:pPr>
            <w:r w:rsidRPr="00053C76">
              <w:rPr>
                <w:color w:val="000000"/>
                <w:sz w:val="18"/>
                <w:szCs w:val="18"/>
              </w:rPr>
              <w:t>Спальные микрорайоны среднеэтажной застройки. Кварталы застройки до 90-х годов, застроенные среднеэтажными зданиями (6-9 этажей).</w:t>
            </w:r>
          </w:p>
        </w:tc>
        <w:tc>
          <w:tcPr>
            <w:tcW w:w="27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DB1EDB" w:rsidRPr="00053C76" w:rsidRDefault="00DB1EDB" w:rsidP="009F123E">
            <w:pPr>
              <w:jc w:val="center"/>
              <w:rPr>
                <w:color w:val="000000"/>
                <w:sz w:val="18"/>
                <w:szCs w:val="18"/>
              </w:rPr>
            </w:pPr>
            <w:r w:rsidRPr="00053C76">
              <w:rPr>
                <w:color w:val="000000"/>
                <w:sz w:val="18"/>
                <w:szCs w:val="18"/>
              </w:rPr>
              <w:t>IV</w:t>
            </w:r>
          </w:p>
        </w:tc>
      </w:tr>
      <w:tr w:rsidR="00DB1EDB" w:rsidRPr="00053C76" w:rsidTr="009F123E">
        <w:tc>
          <w:tcPr>
            <w:tcW w:w="4724" w:type="pct"/>
            <w:tcBorders>
              <w:top w:val="single" w:sz="4" w:space="0" w:color="BFBFBF" w:themeColor="background1" w:themeShade="BF"/>
              <w:bottom w:val="single" w:sz="4" w:space="0" w:color="BFBFBF" w:themeColor="background1" w:themeShade="BF"/>
              <w:right w:val="single" w:sz="4" w:space="0" w:color="BFBFBF" w:themeColor="background1" w:themeShade="BF"/>
            </w:tcBorders>
          </w:tcPr>
          <w:p w:rsidR="00DB1EDB" w:rsidRPr="00053C76" w:rsidRDefault="00DB1EDB" w:rsidP="009F123E">
            <w:pPr>
              <w:rPr>
                <w:color w:val="000000"/>
                <w:sz w:val="18"/>
                <w:szCs w:val="18"/>
              </w:rPr>
            </w:pPr>
            <w:r w:rsidRPr="00053C76">
              <w:rPr>
                <w:color w:val="000000"/>
                <w:sz w:val="18"/>
                <w:szCs w:val="18"/>
              </w:rPr>
              <w:t>Окраины городов. Промзоны. Окраины городов, районы вокруг крупных промпредприятий, промзоны, территории старой застройки.</w:t>
            </w:r>
          </w:p>
        </w:tc>
        <w:tc>
          <w:tcPr>
            <w:tcW w:w="27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DB1EDB" w:rsidRPr="00053C76" w:rsidRDefault="00DB1EDB" w:rsidP="009F123E">
            <w:pPr>
              <w:jc w:val="center"/>
              <w:rPr>
                <w:color w:val="000000"/>
                <w:sz w:val="18"/>
                <w:szCs w:val="18"/>
              </w:rPr>
            </w:pPr>
            <w:r w:rsidRPr="00053C76">
              <w:rPr>
                <w:color w:val="000000"/>
                <w:sz w:val="18"/>
                <w:szCs w:val="18"/>
              </w:rPr>
              <w:t>V</w:t>
            </w:r>
          </w:p>
        </w:tc>
      </w:tr>
      <w:tr w:rsidR="00DB1EDB" w:rsidRPr="00053C76" w:rsidTr="009F123E">
        <w:tc>
          <w:tcPr>
            <w:tcW w:w="4724" w:type="pct"/>
            <w:tcBorders>
              <w:top w:val="single" w:sz="4" w:space="0" w:color="BFBFBF" w:themeColor="background1" w:themeShade="BF"/>
              <w:bottom w:val="single" w:sz="4" w:space="0" w:color="auto"/>
              <w:right w:val="single" w:sz="4" w:space="0" w:color="BFBFBF" w:themeColor="background1" w:themeShade="BF"/>
            </w:tcBorders>
          </w:tcPr>
          <w:p w:rsidR="00DB1EDB" w:rsidRPr="00053C76" w:rsidRDefault="00DB1EDB" w:rsidP="009F123E">
            <w:pPr>
              <w:rPr>
                <w:color w:val="000000"/>
                <w:sz w:val="18"/>
                <w:szCs w:val="18"/>
              </w:rPr>
            </w:pPr>
            <w:r w:rsidRPr="00053C76">
              <w:rPr>
                <w:color w:val="000000"/>
                <w:sz w:val="18"/>
                <w:szCs w:val="18"/>
              </w:rPr>
              <w:t>Районы крупных автомагистралей города.  Районы, расположенные вдоль автомобильных магистралей, соединяющие центры административных районов, а также магистрали, по которым автомобили следуют в направлении основных транспортных узлов города.</w:t>
            </w:r>
          </w:p>
        </w:tc>
        <w:tc>
          <w:tcPr>
            <w:tcW w:w="276" w:type="pct"/>
            <w:tcBorders>
              <w:top w:val="single" w:sz="4" w:space="0" w:color="BFBFBF" w:themeColor="background1" w:themeShade="BF"/>
              <w:left w:val="single" w:sz="4" w:space="0" w:color="BFBFBF" w:themeColor="background1" w:themeShade="BF"/>
              <w:bottom w:val="single" w:sz="4" w:space="0" w:color="auto"/>
            </w:tcBorders>
            <w:vAlign w:val="center"/>
          </w:tcPr>
          <w:p w:rsidR="00DB1EDB" w:rsidRPr="00053C76" w:rsidRDefault="00DB1EDB" w:rsidP="009F123E">
            <w:pPr>
              <w:jc w:val="center"/>
              <w:rPr>
                <w:color w:val="000000"/>
                <w:sz w:val="18"/>
                <w:szCs w:val="18"/>
              </w:rPr>
            </w:pPr>
            <w:r w:rsidRPr="00053C76">
              <w:rPr>
                <w:color w:val="000000"/>
                <w:sz w:val="18"/>
                <w:szCs w:val="18"/>
              </w:rPr>
              <w:t>VI</w:t>
            </w:r>
          </w:p>
        </w:tc>
      </w:tr>
    </w:tbl>
    <w:p w:rsidR="0075762B" w:rsidRPr="00053C76" w:rsidRDefault="0075762B" w:rsidP="0077311F">
      <w:pPr>
        <w:ind w:firstLine="709"/>
        <w:jc w:val="both"/>
        <w:rPr>
          <w:sz w:val="20"/>
          <w:szCs w:val="20"/>
        </w:rPr>
      </w:pPr>
    </w:p>
    <w:p w:rsidR="0077311F" w:rsidRPr="00917395" w:rsidRDefault="0077311F" w:rsidP="0077311F">
      <w:pPr>
        <w:ind w:firstLine="709"/>
        <w:jc w:val="both"/>
        <w:rPr>
          <w:sz w:val="20"/>
          <w:szCs w:val="20"/>
        </w:rPr>
      </w:pPr>
      <w:r w:rsidRPr="00917395">
        <w:rPr>
          <w:sz w:val="20"/>
          <w:szCs w:val="20"/>
        </w:rPr>
        <w:t>Диапазон корректировок колеблется от 0 до 40% (типичный показатель).</w:t>
      </w:r>
    </w:p>
    <w:p w:rsidR="0077311F" w:rsidRPr="00917395" w:rsidRDefault="0077311F" w:rsidP="0077311F">
      <w:pPr>
        <w:ind w:firstLine="709"/>
        <w:jc w:val="both"/>
        <w:rPr>
          <w:sz w:val="20"/>
          <w:szCs w:val="20"/>
        </w:rPr>
      </w:pPr>
      <w:r w:rsidRPr="00917395">
        <w:rPr>
          <w:sz w:val="20"/>
          <w:szCs w:val="20"/>
        </w:rPr>
        <w:t>Тип (планировка) квартиры – в последнее время все отчетливей вырисовывается грань между квартирами различной планировки в независимости от общей площади, хотя можно сказать, фактор «Масштаб квартиры», как и такие факторы как «Размер кухни» или «Соотношение жилой и полезной площади» косвенно входят в расчетную модель данного фактора. Различают три категории планировки: «Типовая» – наиболее часто встречающаяся, характерная практически для всех зданий советской постройки и отчасти для зданий постройки 90-х, «Улучшенная» - получившая развитие в последние 15-20 лет, характеризующаяся увеличением доли подсобной площади (кухни, санузла, коридоров, получающих статус холла и. т.д.) и «Индивидуальная», подразумевающая собственный дизайнерский проект, как правило увеличение полезной площади за счет включения в нее лоджий и т.д.</w:t>
      </w:r>
    </w:p>
    <w:p w:rsidR="0077311F" w:rsidRPr="00917395" w:rsidRDefault="0077311F" w:rsidP="0077311F">
      <w:pPr>
        <w:ind w:firstLine="709"/>
        <w:jc w:val="both"/>
        <w:rPr>
          <w:sz w:val="20"/>
          <w:szCs w:val="20"/>
        </w:rPr>
      </w:pPr>
      <w:r w:rsidRPr="00917395">
        <w:rPr>
          <w:sz w:val="20"/>
          <w:szCs w:val="20"/>
        </w:rPr>
        <w:t>Величина корректировки находится в диапазоне от 0 до 30% (типичный показатель).</w:t>
      </w:r>
    </w:p>
    <w:p w:rsidR="0077311F" w:rsidRPr="00917395" w:rsidRDefault="0077311F" w:rsidP="0077311F">
      <w:pPr>
        <w:ind w:firstLine="709"/>
        <w:jc w:val="both"/>
        <w:rPr>
          <w:sz w:val="20"/>
          <w:szCs w:val="20"/>
        </w:rPr>
      </w:pPr>
      <w:r w:rsidRPr="00917395">
        <w:rPr>
          <w:sz w:val="20"/>
          <w:szCs w:val="20"/>
        </w:rPr>
        <w:t>Общая площадь (фактор масштаба) – учитывает тот факт, что большие по величине объекты продаются на рынке по меньшей цене в расчете на 1 кв. м.</w:t>
      </w:r>
    </w:p>
    <w:p w:rsidR="0077311F" w:rsidRPr="00917395" w:rsidRDefault="0077311F" w:rsidP="0077311F">
      <w:pPr>
        <w:ind w:firstLine="709"/>
        <w:jc w:val="both"/>
        <w:rPr>
          <w:sz w:val="20"/>
          <w:szCs w:val="20"/>
        </w:rPr>
      </w:pPr>
      <w:r w:rsidRPr="00917395">
        <w:rPr>
          <w:sz w:val="20"/>
          <w:szCs w:val="20"/>
        </w:rPr>
        <w:t>Диапазон корректировок колеблется от 0 до 40% (типичный показатель).</w:t>
      </w:r>
    </w:p>
    <w:p w:rsidR="0077311F" w:rsidRPr="00917395" w:rsidRDefault="0077311F" w:rsidP="0077311F">
      <w:pPr>
        <w:ind w:firstLine="709"/>
        <w:jc w:val="both"/>
        <w:rPr>
          <w:sz w:val="20"/>
          <w:szCs w:val="20"/>
        </w:rPr>
      </w:pPr>
      <w:r w:rsidRPr="00917395">
        <w:rPr>
          <w:sz w:val="20"/>
          <w:szCs w:val="20"/>
        </w:rPr>
        <w:t>Этаж – корректировка на этаж учитывает снижение стоимости объекта за счет расположения на крайних этажах здания.</w:t>
      </w:r>
    </w:p>
    <w:p w:rsidR="0077311F" w:rsidRPr="00917395" w:rsidRDefault="0077311F" w:rsidP="0077311F">
      <w:pPr>
        <w:ind w:firstLine="709"/>
        <w:jc w:val="both"/>
        <w:rPr>
          <w:sz w:val="20"/>
          <w:szCs w:val="20"/>
        </w:rPr>
      </w:pPr>
      <w:r w:rsidRPr="00917395">
        <w:rPr>
          <w:sz w:val="20"/>
          <w:szCs w:val="20"/>
        </w:rPr>
        <w:t>Величина корректировки колеблется от 0 до 30% (типичный показатель).</w:t>
      </w:r>
    </w:p>
    <w:p w:rsidR="0077311F" w:rsidRPr="00917395" w:rsidRDefault="0077311F" w:rsidP="0077311F">
      <w:pPr>
        <w:ind w:firstLine="709"/>
        <w:jc w:val="both"/>
        <w:rPr>
          <w:sz w:val="20"/>
          <w:szCs w:val="20"/>
        </w:rPr>
      </w:pPr>
      <w:r w:rsidRPr="00917395">
        <w:rPr>
          <w:sz w:val="20"/>
          <w:szCs w:val="20"/>
        </w:rPr>
        <w:t>Материал стен - в качестве факторов, влияющих на выбор конкретного значения величины показателя, можно выделить следующие:</w:t>
      </w:r>
    </w:p>
    <w:p w:rsidR="0077311F" w:rsidRPr="00917395" w:rsidRDefault="0077311F" w:rsidP="0077311F">
      <w:pPr>
        <w:ind w:firstLine="709"/>
        <w:jc w:val="both"/>
        <w:rPr>
          <w:sz w:val="20"/>
          <w:szCs w:val="20"/>
        </w:rPr>
      </w:pPr>
      <w:r w:rsidRPr="00917395">
        <w:rPr>
          <w:sz w:val="20"/>
          <w:szCs w:val="20"/>
        </w:rPr>
        <w:t>– влияние материала стен на характеристики объекта, значимые при его эффективном использовании;</w:t>
      </w:r>
    </w:p>
    <w:p w:rsidR="0077311F" w:rsidRPr="00917395" w:rsidRDefault="0077311F" w:rsidP="0077311F">
      <w:pPr>
        <w:ind w:firstLine="709"/>
        <w:jc w:val="both"/>
        <w:rPr>
          <w:sz w:val="20"/>
          <w:szCs w:val="20"/>
        </w:rPr>
      </w:pPr>
      <w:r w:rsidRPr="00917395">
        <w:rPr>
          <w:sz w:val="20"/>
          <w:szCs w:val="20"/>
        </w:rPr>
        <w:t>– характеристики материала стен (звуконепроницаемость, энергетические параметры и пр.);</w:t>
      </w:r>
    </w:p>
    <w:p w:rsidR="0077311F" w:rsidRPr="00917395" w:rsidRDefault="0077311F" w:rsidP="0077311F">
      <w:pPr>
        <w:ind w:firstLine="709"/>
        <w:jc w:val="both"/>
        <w:rPr>
          <w:sz w:val="20"/>
          <w:szCs w:val="20"/>
        </w:rPr>
      </w:pPr>
      <w:r w:rsidRPr="00917395">
        <w:rPr>
          <w:sz w:val="20"/>
          <w:szCs w:val="20"/>
        </w:rPr>
        <w:t>– нормативная долговечность материала и год постройки объекта;</w:t>
      </w:r>
    </w:p>
    <w:p w:rsidR="0077311F" w:rsidRPr="00917395" w:rsidRDefault="0077311F" w:rsidP="0077311F">
      <w:pPr>
        <w:ind w:firstLine="709"/>
        <w:jc w:val="both"/>
        <w:rPr>
          <w:sz w:val="20"/>
          <w:szCs w:val="20"/>
        </w:rPr>
      </w:pPr>
      <w:r w:rsidRPr="00917395">
        <w:rPr>
          <w:sz w:val="20"/>
          <w:szCs w:val="20"/>
        </w:rPr>
        <w:t>– состояние материала (наличие трещин и пр.).</w:t>
      </w:r>
    </w:p>
    <w:p w:rsidR="0077311F" w:rsidRPr="00917395" w:rsidRDefault="0077311F" w:rsidP="0077311F">
      <w:pPr>
        <w:ind w:firstLine="709"/>
        <w:jc w:val="both"/>
        <w:rPr>
          <w:sz w:val="20"/>
          <w:szCs w:val="20"/>
        </w:rPr>
      </w:pPr>
      <w:r w:rsidRPr="00917395">
        <w:rPr>
          <w:sz w:val="20"/>
          <w:szCs w:val="20"/>
        </w:rPr>
        <w:t>Диапазон корректировок колеблется от 0 до 40% (типичный показатель).</w:t>
      </w:r>
    </w:p>
    <w:p w:rsidR="0077311F" w:rsidRPr="00917395" w:rsidRDefault="0077311F" w:rsidP="0077311F">
      <w:pPr>
        <w:ind w:firstLine="709"/>
        <w:jc w:val="both"/>
        <w:rPr>
          <w:sz w:val="20"/>
          <w:szCs w:val="20"/>
        </w:rPr>
      </w:pPr>
      <w:r w:rsidRPr="00917395">
        <w:rPr>
          <w:sz w:val="20"/>
          <w:szCs w:val="20"/>
        </w:rPr>
        <w:t>Состояние отделки – в качестве факторов, влияющих на выбор конкретного значения величины показателя влияет состояние отделки квартиры, класс отделочных материалов, необходимость текущего или капитального ремонта.</w:t>
      </w:r>
    </w:p>
    <w:p w:rsidR="0077311F" w:rsidRPr="00917395" w:rsidRDefault="0077311F" w:rsidP="0077311F">
      <w:pPr>
        <w:ind w:firstLine="709"/>
        <w:jc w:val="both"/>
        <w:rPr>
          <w:sz w:val="20"/>
          <w:szCs w:val="20"/>
        </w:rPr>
      </w:pPr>
      <w:r w:rsidRPr="00917395">
        <w:rPr>
          <w:sz w:val="20"/>
          <w:szCs w:val="20"/>
        </w:rPr>
        <w:t>Диапазон корректировок колеблется от 0 до 40% (типичный показатель).</w:t>
      </w:r>
    </w:p>
    <w:p w:rsidR="0077311F" w:rsidRPr="00917395" w:rsidRDefault="0077311F" w:rsidP="0077311F">
      <w:pPr>
        <w:ind w:firstLine="709"/>
        <w:jc w:val="both"/>
        <w:rPr>
          <w:sz w:val="20"/>
          <w:szCs w:val="20"/>
        </w:rPr>
      </w:pPr>
      <w:r w:rsidRPr="00917395">
        <w:rPr>
          <w:sz w:val="20"/>
          <w:szCs w:val="20"/>
        </w:rPr>
        <w:t>Наличие огороженной придомовой территории (с ограниченным доступом) – жилые комплексы с собственной, закрытой для доступа посторонних, территорией обеспечивают более комфортное проживание и безопасность; как правило стоимость квартир в таких домах выше.</w:t>
      </w:r>
    </w:p>
    <w:p w:rsidR="0077311F" w:rsidRPr="00917395" w:rsidRDefault="0077311F" w:rsidP="0077311F">
      <w:pPr>
        <w:ind w:firstLine="709"/>
        <w:jc w:val="both"/>
        <w:rPr>
          <w:sz w:val="20"/>
          <w:szCs w:val="20"/>
        </w:rPr>
      </w:pPr>
      <w:r w:rsidRPr="00917395">
        <w:rPr>
          <w:sz w:val="20"/>
          <w:szCs w:val="20"/>
        </w:rPr>
        <w:t>Диапазон корректировок колеблется от 0 до 20% (типичный показатель).</w:t>
      </w:r>
    </w:p>
    <w:p w:rsidR="0077311F" w:rsidRPr="00917395" w:rsidRDefault="0077311F" w:rsidP="0077311F">
      <w:pPr>
        <w:ind w:firstLine="709"/>
        <w:jc w:val="both"/>
        <w:rPr>
          <w:sz w:val="20"/>
          <w:szCs w:val="20"/>
        </w:rPr>
      </w:pPr>
      <w:r w:rsidRPr="00917395">
        <w:rPr>
          <w:sz w:val="20"/>
          <w:szCs w:val="20"/>
        </w:rPr>
        <w:t xml:space="preserve">Видовые характеристики квартиры – корректировка вида из окон характеризует преимущество стоимостного значения квартиры, вид из окон которой является панорамным, либо окна которой расположены на сторону внутреннего двора, по сравнению с квартирой, окна которой выходят на улицу (проспект, шоссе и прочие шумные магистрали). </w:t>
      </w:r>
    </w:p>
    <w:p w:rsidR="0077311F" w:rsidRPr="00917395" w:rsidRDefault="0077311F" w:rsidP="0077311F">
      <w:pPr>
        <w:ind w:firstLine="709"/>
        <w:jc w:val="both"/>
        <w:rPr>
          <w:sz w:val="20"/>
          <w:szCs w:val="20"/>
        </w:rPr>
      </w:pPr>
      <w:r w:rsidRPr="00917395">
        <w:rPr>
          <w:sz w:val="20"/>
          <w:szCs w:val="20"/>
        </w:rPr>
        <w:t>Значение корректировки входит в рамки от 0 до 30% (типичный показатель).</w:t>
      </w:r>
    </w:p>
    <w:p w:rsidR="00300772" w:rsidRPr="00917395" w:rsidRDefault="00300772" w:rsidP="00300772">
      <w:pPr>
        <w:ind w:firstLine="709"/>
        <w:jc w:val="both"/>
        <w:rPr>
          <w:sz w:val="20"/>
          <w:szCs w:val="20"/>
        </w:rPr>
      </w:pPr>
      <w:r w:rsidRPr="00917395">
        <w:rPr>
          <w:sz w:val="20"/>
          <w:szCs w:val="20"/>
        </w:rPr>
        <w:lastRenderedPageBreak/>
        <w:t>Скидка на торг, согласно данным исследования «Справочник оценщика недвижимости»</w:t>
      </w:r>
      <w:r w:rsidRPr="00917395">
        <w:rPr>
          <w:rStyle w:val="a6"/>
          <w:sz w:val="20"/>
          <w:szCs w:val="20"/>
        </w:rPr>
        <w:footnoteReference w:customMarkFollows="1" w:id="2"/>
        <w:t>*</w:t>
      </w:r>
      <w:r w:rsidRPr="00917395">
        <w:rPr>
          <w:sz w:val="20"/>
          <w:szCs w:val="20"/>
        </w:rPr>
        <w:t>, при сделках с жилой недвижимостью:</w:t>
      </w:r>
    </w:p>
    <w:p w:rsidR="00487975" w:rsidRPr="00917395" w:rsidRDefault="00300772" w:rsidP="00300772">
      <w:pPr>
        <w:ind w:firstLine="709"/>
        <w:jc w:val="both"/>
        <w:rPr>
          <w:sz w:val="20"/>
          <w:szCs w:val="20"/>
        </w:rPr>
      </w:pPr>
      <w:r w:rsidRPr="00917395">
        <w:rPr>
          <w:sz w:val="20"/>
          <w:szCs w:val="20"/>
        </w:rPr>
        <w:t>– диапазон скидок на цены квартир различных типов и классов – от 2,3% (для активного рынка) до 14,5% (для неактивного рынка);</w:t>
      </w:r>
    </w:p>
    <w:p w:rsidR="00487975" w:rsidRPr="00917395" w:rsidRDefault="00487975" w:rsidP="00487975">
      <w:pPr>
        <w:ind w:firstLine="709"/>
        <w:jc w:val="both"/>
        <w:rPr>
          <w:sz w:val="20"/>
          <w:szCs w:val="20"/>
        </w:rPr>
      </w:pPr>
      <w:r w:rsidRPr="00917395">
        <w:rPr>
          <w:sz w:val="20"/>
          <w:szCs w:val="20"/>
        </w:rPr>
        <w:t xml:space="preserve">– диапазон скидок на цены индивидуальных жилых домов различных типов и классов – от </w:t>
      </w:r>
      <w:r w:rsidR="0020733E" w:rsidRPr="00917395">
        <w:rPr>
          <w:sz w:val="20"/>
          <w:szCs w:val="20"/>
        </w:rPr>
        <w:t>4,</w:t>
      </w:r>
      <w:r w:rsidR="00E9697C" w:rsidRPr="00917395">
        <w:rPr>
          <w:sz w:val="20"/>
          <w:szCs w:val="20"/>
        </w:rPr>
        <w:t>8</w:t>
      </w:r>
      <w:r w:rsidRPr="00917395">
        <w:rPr>
          <w:sz w:val="20"/>
          <w:szCs w:val="20"/>
        </w:rPr>
        <w:t xml:space="preserve">% (для активного рынка) до </w:t>
      </w:r>
      <w:r w:rsidR="00E9697C" w:rsidRPr="00917395">
        <w:rPr>
          <w:sz w:val="20"/>
          <w:szCs w:val="20"/>
        </w:rPr>
        <w:t>20,1</w:t>
      </w:r>
      <w:r w:rsidRPr="00917395">
        <w:rPr>
          <w:sz w:val="20"/>
          <w:szCs w:val="20"/>
        </w:rPr>
        <w:t>% (для неактивного рынка).</w:t>
      </w:r>
    </w:p>
    <w:p w:rsidR="00300772" w:rsidRPr="00917395" w:rsidRDefault="00487975" w:rsidP="00BA04D2">
      <w:pPr>
        <w:ind w:firstLine="709"/>
        <w:jc w:val="both"/>
        <w:rPr>
          <w:sz w:val="20"/>
          <w:szCs w:val="20"/>
        </w:rPr>
      </w:pPr>
      <w:r w:rsidRPr="00917395">
        <w:rPr>
          <w:sz w:val="20"/>
          <w:szCs w:val="20"/>
        </w:rPr>
        <w:t xml:space="preserve">Это коррелирует с данными </w:t>
      </w:r>
      <w:r w:rsidR="00300772" w:rsidRPr="00917395">
        <w:rPr>
          <w:sz w:val="20"/>
          <w:szCs w:val="20"/>
        </w:rPr>
        <w:t>риелторов</w:t>
      </w:r>
      <w:r w:rsidRPr="00917395">
        <w:rPr>
          <w:sz w:val="20"/>
          <w:szCs w:val="20"/>
          <w:vertAlign w:val="superscript"/>
        </w:rPr>
        <w:footnoteReference w:customMarkFollows="1" w:id="3"/>
        <w:t>**</w:t>
      </w:r>
      <w:r w:rsidRPr="00917395">
        <w:rPr>
          <w:spacing w:val="-8"/>
          <w:sz w:val="20"/>
          <w:szCs w:val="20"/>
        </w:rPr>
        <w:t xml:space="preserve">, </w:t>
      </w:r>
      <w:r w:rsidRPr="00917395">
        <w:rPr>
          <w:sz w:val="20"/>
          <w:szCs w:val="20"/>
        </w:rPr>
        <w:t>которые говорят о скидке на торг при совершении сделки с жилой недвижимостью в пределах 0 – 20%.</w:t>
      </w:r>
    </w:p>
    <w:p w:rsidR="008A56E0" w:rsidRPr="00F14FF8" w:rsidRDefault="008A56E0" w:rsidP="007C3F8D">
      <w:pPr>
        <w:jc w:val="center"/>
        <w:outlineLvl w:val="1"/>
        <w:rPr>
          <w:b/>
          <w:sz w:val="20"/>
          <w:szCs w:val="20"/>
        </w:rPr>
      </w:pPr>
    </w:p>
    <w:p w:rsidR="007C3F8D" w:rsidRPr="00F14FF8" w:rsidRDefault="007C3F8D" w:rsidP="007C3F8D">
      <w:pPr>
        <w:jc w:val="center"/>
        <w:outlineLvl w:val="1"/>
        <w:rPr>
          <w:b/>
          <w:sz w:val="20"/>
          <w:szCs w:val="20"/>
        </w:rPr>
      </w:pPr>
      <w:r w:rsidRPr="00F14FF8">
        <w:rPr>
          <w:b/>
          <w:sz w:val="20"/>
          <w:szCs w:val="20"/>
        </w:rPr>
        <w:t xml:space="preserve">Основные выводы </w:t>
      </w:r>
      <w:r w:rsidR="00477C1C" w:rsidRPr="00F14FF8">
        <w:rPr>
          <w:b/>
          <w:sz w:val="20"/>
          <w:szCs w:val="20"/>
        </w:rPr>
        <w:t>относительно рынка недвижимости</w:t>
      </w:r>
    </w:p>
    <w:p w:rsidR="007C3F8D" w:rsidRPr="00F14FF8" w:rsidRDefault="007C3F8D" w:rsidP="007C3F8D">
      <w:pPr>
        <w:ind w:firstLine="709"/>
        <w:jc w:val="both"/>
        <w:rPr>
          <w:sz w:val="20"/>
          <w:szCs w:val="20"/>
        </w:rPr>
      </w:pPr>
    </w:p>
    <w:p w:rsidR="0080244C" w:rsidRPr="00F14FF8" w:rsidRDefault="0080244C" w:rsidP="0080244C">
      <w:pPr>
        <w:ind w:firstLine="709"/>
        <w:jc w:val="both"/>
        <w:rPr>
          <w:sz w:val="20"/>
          <w:szCs w:val="20"/>
        </w:rPr>
      </w:pPr>
      <w:r w:rsidRPr="00F14FF8">
        <w:rPr>
          <w:sz w:val="20"/>
          <w:szCs w:val="20"/>
        </w:rPr>
        <w:t>Проведенный анализ рынка показал следующее:</w:t>
      </w:r>
    </w:p>
    <w:p w:rsidR="0080244C" w:rsidRPr="00C766AB" w:rsidRDefault="0080244C" w:rsidP="0080244C">
      <w:pPr>
        <w:ind w:firstLine="709"/>
        <w:jc w:val="both"/>
        <w:rPr>
          <w:sz w:val="20"/>
          <w:szCs w:val="20"/>
        </w:rPr>
      </w:pPr>
      <w:r w:rsidRPr="00C766AB">
        <w:rPr>
          <w:sz w:val="20"/>
          <w:szCs w:val="20"/>
        </w:rPr>
        <w:t xml:space="preserve">Квартиры выставляются на рынок (без учета скидки на торг) в диапазоне от </w:t>
      </w:r>
      <w:r w:rsidR="00BA04D2" w:rsidRPr="00C766AB">
        <w:rPr>
          <w:sz w:val="20"/>
          <w:szCs w:val="20"/>
        </w:rPr>
        <w:t>30 000</w:t>
      </w:r>
      <w:r w:rsidRPr="00C766AB">
        <w:rPr>
          <w:sz w:val="20"/>
          <w:szCs w:val="20"/>
        </w:rPr>
        <w:t xml:space="preserve"> руб./кв.м. – </w:t>
      </w:r>
      <w:r w:rsidR="00C766AB" w:rsidRPr="00C766AB">
        <w:rPr>
          <w:sz w:val="20"/>
          <w:szCs w:val="20"/>
        </w:rPr>
        <w:t xml:space="preserve">322 580 </w:t>
      </w:r>
      <w:r w:rsidRPr="00C766AB">
        <w:rPr>
          <w:sz w:val="20"/>
          <w:szCs w:val="20"/>
        </w:rPr>
        <w:t xml:space="preserve">руб. /кв.м. в зависимости от различных ценообразующих факторов, в среднем же по состоянию на </w:t>
      </w:r>
      <w:r w:rsidR="00F14FF8" w:rsidRPr="00C766AB">
        <w:rPr>
          <w:sz w:val="20"/>
          <w:szCs w:val="20"/>
        </w:rPr>
        <w:t>май</w:t>
      </w:r>
      <w:r w:rsidR="00BA7D31" w:rsidRPr="00C766AB">
        <w:rPr>
          <w:sz w:val="20"/>
          <w:szCs w:val="20"/>
        </w:rPr>
        <w:t>-</w:t>
      </w:r>
      <w:r w:rsidR="00F14FF8" w:rsidRPr="00C766AB">
        <w:rPr>
          <w:sz w:val="20"/>
          <w:szCs w:val="20"/>
        </w:rPr>
        <w:t>июнь</w:t>
      </w:r>
      <w:r w:rsidR="009951CA" w:rsidRPr="00C766AB">
        <w:rPr>
          <w:sz w:val="20"/>
          <w:szCs w:val="20"/>
        </w:rPr>
        <w:t xml:space="preserve"> 2021</w:t>
      </w:r>
      <w:r w:rsidR="00CE65AE" w:rsidRPr="00C766AB">
        <w:rPr>
          <w:sz w:val="20"/>
          <w:szCs w:val="20"/>
        </w:rPr>
        <w:t>г</w:t>
      </w:r>
      <w:r w:rsidRPr="00C766AB">
        <w:rPr>
          <w:sz w:val="20"/>
          <w:szCs w:val="20"/>
        </w:rPr>
        <w:t xml:space="preserve">. цена предложения квартир составляет </w:t>
      </w:r>
      <w:r w:rsidR="00C766AB" w:rsidRPr="00C766AB">
        <w:rPr>
          <w:sz w:val="20"/>
          <w:szCs w:val="20"/>
        </w:rPr>
        <w:t>83</w:t>
      </w:r>
      <w:r w:rsidR="00BA7D31" w:rsidRPr="00C766AB">
        <w:rPr>
          <w:sz w:val="20"/>
          <w:szCs w:val="20"/>
        </w:rPr>
        <w:t xml:space="preserve"> 5</w:t>
      </w:r>
      <w:r w:rsidR="00C766AB" w:rsidRPr="00C766AB">
        <w:rPr>
          <w:sz w:val="20"/>
          <w:szCs w:val="20"/>
        </w:rPr>
        <w:t>00</w:t>
      </w:r>
      <w:r w:rsidRPr="00C766AB">
        <w:rPr>
          <w:sz w:val="20"/>
          <w:szCs w:val="20"/>
        </w:rPr>
        <w:t xml:space="preserve"> руб./кв.м.</w:t>
      </w:r>
    </w:p>
    <w:p w:rsidR="0080244C" w:rsidRPr="00C766AB" w:rsidRDefault="0080244C" w:rsidP="0080244C">
      <w:pPr>
        <w:ind w:firstLine="709"/>
        <w:jc w:val="both"/>
        <w:rPr>
          <w:sz w:val="20"/>
          <w:szCs w:val="20"/>
        </w:rPr>
      </w:pPr>
      <w:r w:rsidRPr="00C766AB">
        <w:rPr>
          <w:sz w:val="20"/>
          <w:szCs w:val="20"/>
        </w:rPr>
        <w:t xml:space="preserve">Цена предложения домовладений в диапазоне от </w:t>
      </w:r>
      <w:r w:rsidR="009951CA" w:rsidRPr="00C766AB">
        <w:rPr>
          <w:sz w:val="20"/>
          <w:szCs w:val="20"/>
        </w:rPr>
        <w:t>20 000</w:t>
      </w:r>
      <w:r w:rsidRPr="00C766AB">
        <w:rPr>
          <w:sz w:val="20"/>
          <w:szCs w:val="20"/>
        </w:rPr>
        <w:t xml:space="preserve">руб./кв.м. – </w:t>
      </w:r>
      <w:r w:rsidR="00F14FF8" w:rsidRPr="00C766AB">
        <w:rPr>
          <w:bCs/>
          <w:sz w:val="20"/>
          <w:szCs w:val="20"/>
        </w:rPr>
        <w:t>428396</w:t>
      </w:r>
      <w:r w:rsidRPr="00C766AB">
        <w:rPr>
          <w:sz w:val="20"/>
          <w:szCs w:val="20"/>
        </w:rPr>
        <w:t xml:space="preserve"> руб. /кв.м.(без учета скидки на торг) составляет </w:t>
      </w:r>
      <w:r w:rsidR="00F14FF8" w:rsidRPr="00C766AB">
        <w:rPr>
          <w:sz w:val="20"/>
          <w:szCs w:val="20"/>
        </w:rPr>
        <w:t xml:space="preserve">62 805 </w:t>
      </w:r>
      <w:r w:rsidRPr="00C766AB">
        <w:rPr>
          <w:sz w:val="20"/>
          <w:szCs w:val="20"/>
        </w:rPr>
        <w:t>руб./кв.м.</w:t>
      </w:r>
    </w:p>
    <w:p w:rsidR="00F90D1B" w:rsidRPr="00C766AB" w:rsidRDefault="0080244C" w:rsidP="00F90D1B">
      <w:pPr>
        <w:ind w:firstLine="709"/>
        <w:jc w:val="both"/>
        <w:rPr>
          <w:sz w:val="20"/>
          <w:szCs w:val="20"/>
        </w:rPr>
      </w:pPr>
      <w:r w:rsidRPr="00C766AB">
        <w:rPr>
          <w:sz w:val="20"/>
          <w:szCs w:val="20"/>
        </w:rPr>
        <w:t xml:space="preserve">Динамика рынка недвижимости: наблюдается </w:t>
      </w:r>
      <w:r w:rsidR="00BA04D2" w:rsidRPr="00C766AB">
        <w:rPr>
          <w:sz w:val="20"/>
          <w:szCs w:val="20"/>
        </w:rPr>
        <w:t>рост</w:t>
      </w:r>
      <w:r w:rsidR="000A79C0" w:rsidRPr="00C766AB">
        <w:rPr>
          <w:sz w:val="20"/>
          <w:szCs w:val="20"/>
        </w:rPr>
        <w:t xml:space="preserve"> средней цены предложения</w:t>
      </w:r>
      <w:r w:rsidRPr="00C766AB">
        <w:rPr>
          <w:sz w:val="20"/>
          <w:szCs w:val="20"/>
        </w:rPr>
        <w:t>на рынке квартир</w:t>
      </w:r>
      <w:r w:rsidR="00FB0082" w:rsidRPr="00C766AB">
        <w:rPr>
          <w:sz w:val="20"/>
          <w:szCs w:val="20"/>
        </w:rPr>
        <w:t xml:space="preserve"> и </w:t>
      </w:r>
      <w:bookmarkStart w:id="1" w:name="_GoBack"/>
      <w:bookmarkEnd w:id="1"/>
      <w:r w:rsidR="00BA7D31" w:rsidRPr="00C766AB">
        <w:rPr>
          <w:sz w:val="20"/>
          <w:szCs w:val="20"/>
        </w:rPr>
        <w:t>рост</w:t>
      </w:r>
      <w:r w:rsidR="000A79C0" w:rsidRPr="00C766AB">
        <w:rPr>
          <w:sz w:val="20"/>
          <w:szCs w:val="20"/>
        </w:rPr>
        <w:t xml:space="preserve">средней цены предложения </w:t>
      </w:r>
      <w:r w:rsidR="00FB0082" w:rsidRPr="00C766AB">
        <w:rPr>
          <w:sz w:val="20"/>
          <w:szCs w:val="20"/>
        </w:rPr>
        <w:t>на рынке</w:t>
      </w:r>
      <w:r w:rsidRPr="00C766AB">
        <w:rPr>
          <w:sz w:val="20"/>
          <w:szCs w:val="20"/>
        </w:rPr>
        <w:t xml:space="preserve"> домовладений. </w:t>
      </w:r>
    </w:p>
    <w:p w:rsidR="00F90D1B" w:rsidRPr="00C766AB" w:rsidRDefault="00F90D1B" w:rsidP="00F90D1B">
      <w:pPr>
        <w:ind w:firstLine="709"/>
        <w:jc w:val="both"/>
        <w:rPr>
          <w:sz w:val="20"/>
          <w:szCs w:val="20"/>
        </w:rPr>
      </w:pPr>
      <w:r w:rsidRPr="00C766AB">
        <w:rPr>
          <w:sz w:val="20"/>
          <w:szCs w:val="20"/>
        </w:rPr>
        <w:t>Спрос, предложение: наблюдается п</w:t>
      </w:r>
      <w:r w:rsidR="001B263D" w:rsidRPr="00C766AB">
        <w:rPr>
          <w:sz w:val="20"/>
          <w:szCs w:val="20"/>
        </w:rPr>
        <w:t>еревес предложения над спросом.</w:t>
      </w:r>
    </w:p>
    <w:p w:rsidR="007C3F8D" w:rsidRPr="00C766AB" w:rsidRDefault="007C3F8D" w:rsidP="007C3F8D">
      <w:pPr>
        <w:jc w:val="both"/>
        <w:rPr>
          <w:i/>
          <w:sz w:val="20"/>
          <w:szCs w:val="20"/>
        </w:rPr>
      </w:pPr>
    </w:p>
    <w:p w:rsidR="00F82DDF" w:rsidRPr="00C766AB" w:rsidRDefault="00F82DDF" w:rsidP="007C3F8D">
      <w:pPr>
        <w:jc w:val="both"/>
        <w:rPr>
          <w:i/>
          <w:sz w:val="20"/>
          <w:szCs w:val="20"/>
        </w:rPr>
      </w:pPr>
    </w:p>
    <w:p w:rsidR="007C3F8D" w:rsidRPr="00C766AB" w:rsidRDefault="007C3F8D" w:rsidP="007C3F8D">
      <w:pPr>
        <w:jc w:val="both"/>
        <w:rPr>
          <w:i/>
          <w:sz w:val="20"/>
          <w:szCs w:val="20"/>
        </w:rPr>
      </w:pPr>
      <w:r w:rsidRPr="00C766AB">
        <w:rPr>
          <w:i/>
          <w:sz w:val="20"/>
          <w:szCs w:val="20"/>
        </w:rPr>
        <w:t>Источники данных:</w:t>
      </w:r>
    </w:p>
    <w:p w:rsidR="007C3F8D" w:rsidRPr="00C766AB" w:rsidRDefault="007C3F8D" w:rsidP="007C3F8D">
      <w:pPr>
        <w:jc w:val="both"/>
        <w:rPr>
          <w:i/>
          <w:sz w:val="20"/>
          <w:szCs w:val="20"/>
        </w:rPr>
      </w:pPr>
      <w:r w:rsidRPr="00C766AB">
        <w:rPr>
          <w:i/>
          <w:sz w:val="20"/>
          <w:szCs w:val="20"/>
        </w:rPr>
        <w:t xml:space="preserve">- </w:t>
      </w:r>
      <w:r w:rsidR="00347325" w:rsidRPr="00C766AB">
        <w:rPr>
          <w:i/>
          <w:sz w:val="20"/>
          <w:szCs w:val="20"/>
        </w:rPr>
        <w:t xml:space="preserve">Сайт </w:t>
      </w:r>
      <w:r w:rsidRPr="00C766AB">
        <w:rPr>
          <w:i/>
          <w:sz w:val="20"/>
          <w:szCs w:val="20"/>
        </w:rPr>
        <w:t xml:space="preserve">объявлений «Авито», </w:t>
      </w:r>
      <w:r w:rsidRPr="00C766AB">
        <w:rPr>
          <w:i/>
          <w:sz w:val="20"/>
          <w:szCs w:val="20"/>
          <w:lang w:val="en-US"/>
        </w:rPr>
        <w:t>www</w:t>
      </w:r>
      <w:r w:rsidRPr="00C766AB">
        <w:rPr>
          <w:i/>
          <w:sz w:val="20"/>
          <w:szCs w:val="20"/>
        </w:rPr>
        <w:t>.</w:t>
      </w:r>
      <w:r w:rsidRPr="00C766AB">
        <w:rPr>
          <w:i/>
          <w:sz w:val="20"/>
          <w:szCs w:val="20"/>
          <w:lang w:val="en-US"/>
        </w:rPr>
        <w:t>avito</w:t>
      </w:r>
      <w:r w:rsidRPr="00C766AB">
        <w:rPr>
          <w:i/>
          <w:sz w:val="20"/>
          <w:szCs w:val="20"/>
        </w:rPr>
        <w:t>.</w:t>
      </w:r>
      <w:r w:rsidRPr="00C766AB">
        <w:rPr>
          <w:i/>
          <w:sz w:val="20"/>
          <w:szCs w:val="20"/>
          <w:lang w:val="en-US"/>
        </w:rPr>
        <w:t>ru</w:t>
      </w:r>
    </w:p>
    <w:p w:rsidR="00347325" w:rsidRPr="00E90F2B" w:rsidRDefault="00347325" w:rsidP="00347325">
      <w:pPr>
        <w:pStyle w:val="af6"/>
      </w:pPr>
      <w:r w:rsidRPr="00C766AB">
        <w:rPr>
          <w:i/>
        </w:rPr>
        <w:t xml:space="preserve">- Архив объявлений «Авито», </w:t>
      </w:r>
      <w:r w:rsidRPr="00C766AB">
        <w:rPr>
          <w:lang w:val="en-US"/>
        </w:rPr>
        <w:t>ruads</w:t>
      </w:r>
      <w:r w:rsidRPr="00C766AB">
        <w:t>.</w:t>
      </w:r>
      <w:r w:rsidRPr="00C766AB">
        <w:rPr>
          <w:lang w:val="en-US"/>
        </w:rPr>
        <w:t>org</w:t>
      </w:r>
    </w:p>
    <w:p w:rsidR="00D06CB8" w:rsidRPr="00681252" w:rsidRDefault="00D06CB8" w:rsidP="00D06CB8">
      <w:pPr>
        <w:jc w:val="both"/>
        <w:rPr>
          <w:i/>
          <w:sz w:val="20"/>
          <w:szCs w:val="20"/>
        </w:rPr>
      </w:pPr>
    </w:p>
    <w:sectPr w:rsidR="00D06CB8" w:rsidRPr="00681252" w:rsidSect="00C962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7D0" w:rsidRDefault="00CA37D0" w:rsidP="00D06CB8">
      <w:r>
        <w:separator/>
      </w:r>
    </w:p>
  </w:endnote>
  <w:endnote w:type="continuationSeparator" w:id="1">
    <w:p w:rsidR="00CA37D0" w:rsidRDefault="00CA37D0" w:rsidP="00D06C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7D0" w:rsidRDefault="00CA37D0" w:rsidP="00D06CB8">
      <w:r>
        <w:separator/>
      </w:r>
    </w:p>
  </w:footnote>
  <w:footnote w:type="continuationSeparator" w:id="1">
    <w:p w:rsidR="00CA37D0" w:rsidRDefault="00CA37D0" w:rsidP="00D06CB8">
      <w:r>
        <w:continuationSeparator/>
      </w:r>
    </w:p>
  </w:footnote>
  <w:footnote w:id="2">
    <w:p w:rsidR="00F6126B" w:rsidRPr="00A3249A" w:rsidRDefault="00F6126B" w:rsidP="00300772">
      <w:pPr>
        <w:pStyle w:val="a4"/>
        <w:jc w:val="both"/>
        <w:rPr>
          <w:i/>
          <w:sz w:val="16"/>
          <w:szCs w:val="16"/>
        </w:rPr>
      </w:pPr>
      <w:r w:rsidRPr="00A3249A">
        <w:rPr>
          <w:rStyle w:val="a6"/>
          <w:i/>
          <w:sz w:val="16"/>
          <w:szCs w:val="16"/>
        </w:rPr>
        <w:t>*</w:t>
      </w:r>
      <w:r w:rsidRPr="00A3249A">
        <w:rPr>
          <w:i/>
          <w:sz w:val="16"/>
          <w:szCs w:val="16"/>
        </w:rPr>
        <w:t xml:space="preserve"> Справочник оценщика недвижимости - 2019. Квартиры. Корректирующие коэффициенты и характеристики рынка недвижимости на основе рыночной информации и коллективных экспертных оценок. / Л. А. Лейфер, Т. В. Крайникова. - г. Нижний Новгород: Приволжский центр методологического и информационного обеспечения оценки, 2019; Справочник оценщика недвижимости - 2019. Жилые дома. Корректирующие и территориальные коэффициенты. Скидки на торг. Прибыль предпринимателя. / Л. А. Лейфер, Т. В. Крайникова. - г. Нижний Новгород: Приволжский центр методологического и информационного обеспечения оценки, 2019</w:t>
      </w:r>
    </w:p>
  </w:footnote>
  <w:footnote w:id="3">
    <w:p w:rsidR="00F6126B" w:rsidRPr="002E4327" w:rsidRDefault="00F6126B" w:rsidP="00487975">
      <w:pPr>
        <w:pStyle w:val="a4"/>
        <w:jc w:val="both"/>
        <w:rPr>
          <w:i/>
        </w:rPr>
      </w:pPr>
      <w:r w:rsidRPr="00A3249A">
        <w:rPr>
          <w:rStyle w:val="a6"/>
          <w:i/>
          <w:sz w:val="16"/>
          <w:szCs w:val="16"/>
        </w:rPr>
        <w:t>**</w:t>
      </w:r>
      <w:r w:rsidRPr="00A3249A">
        <w:rPr>
          <w:i/>
          <w:sz w:val="16"/>
          <w:szCs w:val="16"/>
        </w:rPr>
        <w:t>АН «Гауди-риелт», г. Краснодар, ул. 40 лет Победы 33/1,</w:t>
      </w:r>
      <w:r w:rsidRPr="00A3249A">
        <w:rPr>
          <w:i/>
          <w:color w:val="000000" w:themeColor="text1"/>
          <w:sz w:val="16"/>
          <w:szCs w:val="16"/>
          <w:shd w:val="clear" w:color="auto" w:fill="FFFFFF"/>
        </w:rPr>
        <w:t>+7(861) 20-33-996</w:t>
      </w:r>
      <w:r w:rsidRPr="00A3249A">
        <w:rPr>
          <w:i/>
          <w:sz w:val="16"/>
          <w:szCs w:val="16"/>
        </w:rPr>
        <w:t xml:space="preserve">; ООО «АЯКС-Риэлт», г. Краснодар, ул. Рашпилевская 179/1,сайт: https://www.ayax.ru/, </w:t>
      </w:r>
      <w:r w:rsidRPr="00A3249A">
        <w:rPr>
          <w:i/>
          <w:color w:val="000000" w:themeColor="text1"/>
          <w:sz w:val="16"/>
          <w:szCs w:val="16"/>
          <w:shd w:val="clear" w:color="auto" w:fill="FFFFFF"/>
        </w:rPr>
        <w:t>+7 800 775-54-10</w:t>
      </w:r>
      <w:r w:rsidRPr="00A3249A">
        <w:rPr>
          <w:i/>
          <w:sz w:val="16"/>
          <w:szCs w:val="16"/>
        </w:rPr>
        <w:t xml:space="preserve">; АН «Фамилия», г. Краснодар, ул. Памяти Чернобыльцев 6, сайт: http://familian.ru/,  </w:t>
      </w:r>
      <w:r w:rsidRPr="00A3249A">
        <w:rPr>
          <w:i/>
          <w:color w:val="000000" w:themeColor="text1"/>
          <w:sz w:val="16"/>
          <w:szCs w:val="16"/>
          <w:shd w:val="clear" w:color="auto" w:fill="FFFFFF"/>
        </w:rPr>
        <w:t>+7 900 287-30-30, +7 900 273-90-90</w:t>
      </w:r>
      <w:r w:rsidRPr="00A3249A">
        <w:rPr>
          <w:i/>
          <w:sz w:val="16"/>
          <w:szCs w:val="16"/>
        </w:rPr>
        <w:t xml:space="preserve">; ООО «Первый информационный центр», г. Краснодар, ул. Красная 160, офис 408, </w:t>
      </w:r>
      <w:r w:rsidRPr="00A3249A">
        <w:rPr>
          <w:i/>
          <w:color w:val="000000" w:themeColor="text1"/>
          <w:sz w:val="16"/>
          <w:szCs w:val="16"/>
          <w:shd w:val="clear" w:color="auto" w:fill="FFFFFF"/>
        </w:rPr>
        <w:t>+7 953 097-79-79,</w:t>
      </w:r>
      <w:r w:rsidRPr="00A3249A">
        <w:rPr>
          <w:i/>
          <w:sz w:val="16"/>
          <w:szCs w:val="16"/>
        </w:rPr>
        <w:t xml:space="preserve">e-mail: </w:t>
      </w:r>
      <w:r w:rsidRPr="00A3249A">
        <w:rPr>
          <w:i/>
          <w:color w:val="000000" w:themeColor="text1"/>
          <w:sz w:val="16"/>
          <w:szCs w:val="16"/>
          <w:shd w:val="clear" w:color="auto" w:fill="FFFFFF"/>
        </w:rPr>
        <w:t>vopros_otvet_2004@mail.ru</w:t>
      </w:r>
      <w:r w:rsidRPr="00A3249A">
        <w:rPr>
          <w:i/>
          <w:sz w:val="16"/>
          <w:szCs w:val="16"/>
        </w:rPr>
        <w:t xml:space="preserve">; ООО "Юг Сити", г. Краснодар, ул. Северная 447, офис 3, </w:t>
      </w:r>
      <w:r w:rsidRPr="00A3249A">
        <w:rPr>
          <w:i/>
          <w:color w:val="000000" w:themeColor="text1"/>
          <w:sz w:val="16"/>
          <w:szCs w:val="16"/>
          <w:shd w:val="clear" w:color="auto" w:fill="FFFFFF"/>
        </w:rPr>
        <w:t>+7 800 775-18-10</w:t>
      </w:r>
      <w:r w:rsidRPr="00A3249A">
        <w:rPr>
          <w:i/>
          <w:sz w:val="16"/>
          <w:szCs w:val="16"/>
        </w:rPr>
        <w:t>, сайт:  http://23city.ru/ и др.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E6819"/>
    <w:multiLevelType w:val="hybridMultilevel"/>
    <w:tmpl w:val="CB46C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35243"/>
    <w:multiLevelType w:val="hybridMultilevel"/>
    <w:tmpl w:val="75327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CAB21A1"/>
    <w:multiLevelType w:val="hybridMultilevel"/>
    <w:tmpl w:val="AB0A4536"/>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formatting="1" w:enforcement="0"/>
  <w:defaultTabStop w:val="708"/>
  <w:characterSpacingControl w:val="doNotCompress"/>
  <w:footnotePr>
    <w:footnote w:id="0"/>
    <w:footnote w:id="1"/>
  </w:footnotePr>
  <w:endnotePr>
    <w:endnote w:id="0"/>
    <w:endnote w:id="1"/>
  </w:endnotePr>
  <w:compat/>
  <w:rsids>
    <w:rsidRoot w:val="00D06CB8"/>
    <w:rsid w:val="0000397C"/>
    <w:rsid w:val="00010B4A"/>
    <w:rsid w:val="00017AC5"/>
    <w:rsid w:val="00026053"/>
    <w:rsid w:val="00042542"/>
    <w:rsid w:val="00043520"/>
    <w:rsid w:val="000461D0"/>
    <w:rsid w:val="0005162E"/>
    <w:rsid w:val="00053C76"/>
    <w:rsid w:val="000560DE"/>
    <w:rsid w:val="00061A43"/>
    <w:rsid w:val="00070B5B"/>
    <w:rsid w:val="00071E65"/>
    <w:rsid w:val="00072791"/>
    <w:rsid w:val="00092979"/>
    <w:rsid w:val="000936AE"/>
    <w:rsid w:val="000A10AD"/>
    <w:rsid w:val="000A52AA"/>
    <w:rsid w:val="000A79C0"/>
    <w:rsid w:val="000C0A76"/>
    <w:rsid w:val="000C1655"/>
    <w:rsid w:val="000C54B6"/>
    <w:rsid w:val="000D3A60"/>
    <w:rsid w:val="000F2142"/>
    <w:rsid w:val="000F57D0"/>
    <w:rsid w:val="0010099C"/>
    <w:rsid w:val="00100C87"/>
    <w:rsid w:val="0010237B"/>
    <w:rsid w:val="00106335"/>
    <w:rsid w:val="00106A82"/>
    <w:rsid w:val="00114E0B"/>
    <w:rsid w:val="0011748D"/>
    <w:rsid w:val="00122BD3"/>
    <w:rsid w:val="00126DE8"/>
    <w:rsid w:val="0012742D"/>
    <w:rsid w:val="00130DA6"/>
    <w:rsid w:val="00133021"/>
    <w:rsid w:val="001358CB"/>
    <w:rsid w:val="001417BC"/>
    <w:rsid w:val="001444BB"/>
    <w:rsid w:val="00151D7B"/>
    <w:rsid w:val="0016047E"/>
    <w:rsid w:val="001626D4"/>
    <w:rsid w:val="001676DB"/>
    <w:rsid w:val="00171266"/>
    <w:rsid w:val="00174302"/>
    <w:rsid w:val="00175F03"/>
    <w:rsid w:val="00183D04"/>
    <w:rsid w:val="00183DB4"/>
    <w:rsid w:val="00192ADA"/>
    <w:rsid w:val="001953BE"/>
    <w:rsid w:val="001A0DDC"/>
    <w:rsid w:val="001A1B39"/>
    <w:rsid w:val="001B263D"/>
    <w:rsid w:val="001B2743"/>
    <w:rsid w:val="001B4C66"/>
    <w:rsid w:val="001C23DC"/>
    <w:rsid w:val="001C318B"/>
    <w:rsid w:val="001C4177"/>
    <w:rsid w:val="001C7500"/>
    <w:rsid w:val="001C7CDE"/>
    <w:rsid w:val="001D0179"/>
    <w:rsid w:val="001D6416"/>
    <w:rsid w:val="001E2E10"/>
    <w:rsid w:val="001E42DA"/>
    <w:rsid w:val="001E49BA"/>
    <w:rsid w:val="001F0153"/>
    <w:rsid w:val="001F1D19"/>
    <w:rsid w:val="002042DF"/>
    <w:rsid w:val="0020733E"/>
    <w:rsid w:val="002402AE"/>
    <w:rsid w:val="0024170A"/>
    <w:rsid w:val="002425E0"/>
    <w:rsid w:val="0024360A"/>
    <w:rsid w:val="00250A15"/>
    <w:rsid w:val="002547F8"/>
    <w:rsid w:val="00257D55"/>
    <w:rsid w:val="00260766"/>
    <w:rsid w:val="0027051B"/>
    <w:rsid w:val="002724A1"/>
    <w:rsid w:val="0027454C"/>
    <w:rsid w:val="002777BB"/>
    <w:rsid w:val="00287605"/>
    <w:rsid w:val="00294C73"/>
    <w:rsid w:val="00295040"/>
    <w:rsid w:val="00296811"/>
    <w:rsid w:val="00297F47"/>
    <w:rsid w:val="002A56E1"/>
    <w:rsid w:val="002C34D1"/>
    <w:rsid w:val="002D1E9F"/>
    <w:rsid w:val="002D2136"/>
    <w:rsid w:val="002D4359"/>
    <w:rsid w:val="002D6625"/>
    <w:rsid w:val="002D7570"/>
    <w:rsid w:val="002E06AD"/>
    <w:rsid w:val="002E4D02"/>
    <w:rsid w:val="002F4008"/>
    <w:rsid w:val="002F626B"/>
    <w:rsid w:val="00300772"/>
    <w:rsid w:val="003007EC"/>
    <w:rsid w:val="00314733"/>
    <w:rsid w:val="00316745"/>
    <w:rsid w:val="00326065"/>
    <w:rsid w:val="0032613C"/>
    <w:rsid w:val="00330404"/>
    <w:rsid w:val="003337F1"/>
    <w:rsid w:val="00336FC0"/>
    <w:rsid w:val="00340DFF"/>
    <w:rsid w:val="003465E8"/>
    <w:rsid w:val="00347325"/>
    <w:rsid w:val="00360F98"/>
    <w:rsid w:val="00363EDF"/>
    <w:rsid w:val="00366B0F"/>
    <w:rsid w:val="00366D04"/>
    <w:rsid w:val="00367C0E"/>
    <w:rsid w:val="00383A58"/>
    <w:rsid w:val="00384998"/>
    <w:rsid w:val="00385E1F"/>
    <w:rsid w:val="00386691"/>
    <w:rsid w:val="00390429"/>
    <w:rsid w:val="003A133B"/>
    <w:rsid w:val="003A253A"/>
    <w:rsid w:val="003A649C"/>
    <w:rsid w:val="003A6E30"/>
    <w:rsid w:val="003B1F11"/>
    <w:rsid w:val="003B3308"/>
    <w:rsid w:val="003B3C94"/>
    <w:rsid w:val="003B3E08"/>
    <w:rsid w:val="003B4BC3"/>
    <w:rsid w:val="003C1294"/>
    <w:rsid w:val="003C3FD2"/>
    <w:rsid w:val="003C4C74"/>
    <w:rsid w:val="003D2BCF"/>
    <w:rsid w:val="003D53B9"/>
    <w:rsid w:val="003E6512"/>
    <w:rsid w:val="003F617C"/>
    <w:rsid w:val="004075C3"/>
    <w:rsid w:val="00412B15"/>
    <w:rsid w:val="0041397D"/>
    <w:rsid w:val="00413F0B"/>
    <w:rsid w:val="00421780"/>
    <w:rsid w:val="00426F70"/>
    <w:rsid w:val="00427831"/>
    <w:rsid w:val="004317E8"/>
    <w:rsid w:val="00432021"/>
    <w:rsid w:val="00433F71"/>
    <w:rsid w:val="00436024"/>
    <w:rsid w:val="00440C76"/>
    <w:rsid w:val="004439DC"/>
    <w:rsid w:val="00444E16"/>
    <w:rsid w:val="00446952"/>
    <w:rsid w:val="00474C3B"/>
    <w:rsid w:val="00477C1C"/>
    <w:rsid w:val="00487975"/>
    <w:rsid w:val="00497175"/>
    <w:rsid w:val="00497945"/>
    <w:rsid w:val="004A082F"/>
    <w:rsid w:val="004A0AC4"/>
    <w:rsid w:val="004A1960"/>
    <w:rsid w:val="004A4833"/>
    <w:rsid w:val="004B0921"/>
    <w:rsid w:val="004B2818"/>
    <w:rsid w:val="004B3461"/>
    <w:rsid w:val="004C7DA1"/>
    <w:rsid w:val="004D0312"/>
    <w:rsid w:val="004D32E6"/>
    <w:rsid w:val="004D5FA0"/>
    <w:rsid w:val="004E17EA"/>
    <w:rsid w:val="004F2CD5"/>
    <w:rsid w:val="005006BA"/>
    <w:rsid w:val="00501D80"/>
    <w:rsid w:val="005102A7"/>
    <w:rsid w:val="00532F5C"/>
    <w:rsid w:val="00536204"/>
    <w:rsid w:val="0053728C"/>
    <w:rsid w:val="005408F5"/>
    <w:rsid w:val="00540DCB"/>
    <w:rsid w:val="0054729E"/>
    <w:rsid w:val="0055194D"/>
    <w:rsid w:val="005533D5"/>
    <w:rsid w:val="005577DC"/>
    <w:rsid w:val="00573E44"/>
    <w:rsid w:val="00574E3F"/>
    <w:rsid w:val="00582575"/>
    <w:rsid w:val="005872EA"/>
    <w:rsid w:val="00592270"/>
    <w:rsid w:val="00594B6E"/>
    <w:rsid w:val="005967DF"/>
    <w:rsid w:val="005A0B0E"/>
    <w:rsid w:val="005A573D"/>
    <w:rsid w:val="005B3F6D"/>
    <w:rsid w:val="005D0206"/>
    <w:rsid w:val="005D42E9"/>
    <w:rsid w:val="005D6A0F"/>
    <w:rsid w:val="005D6B4F"/>
    <w:rsid w:val="005E31AA"/>
    <w:rsid w:val="005E5A29"/>
    <w:rsid w:val="005E68E3"/>
    <w:rsid w:val="005F0491"/>
    <w:rsid w:val="005F2FA3"/>
    <w:rsid w:val="005F5ABC"/>
    <w:rsid w:val="00603601"/>
    <w:rsid w:val="00612325"/>
    <w:rsid w:val="0061300E"/>
    <w:rsid w:val="00623B7F"/>
    <w:rsid w:val="0062553E"/>
    <w:rsid w:val="00627782"/>
    <w:rsid w:val="006309DB"/>
    <w:rsid w:val="00630E02"/>
    <w:rsid w:val="006340C2"/>
    <w:rsid w:val="006346B2"/>
    <w:rsid w:val="00634B9C"/>
    <w:rsid w:val="00635685"/>
    <w:rsid w:val="006479EF"/>
    <w:rsid w:val="00657B4E"/>
    <w:rsid w:val="00664E7C"/>
    <w:rsid w:val="00673A93"/>
    <w:rsid w:val="00681252"/>
    <w:rsid w:val="00681789"/>
    <w:rsid w:val="00684B8A"/>
    <w:rsid w:val="00687811"/>
    <w:rsid w:val="00691C6E"/>
    <w:rsid w:val="006B07D6"/>
    <w:rsid w:val="006B3E43"/>
    <w:rsid w:val="006B5507"/>
    <w:rsid w:val="006C1C91"/>
    <w:rsid w:val="006C2068"/>
    <w:rsid w:val="006C3FD7"/>
    <w:rsid w:val="006C5F9F"/>
    <w:rsid w:val="006D03F4"/>
    <w:rsid w:val="006E4E0D"/>
    <w:rsid w:val="006F06E2"/>
    <w:rsid w:val="006F287C"/>
    <w:rsid w:val="006F2A0B"/>
    <w:rsid w:val="007007DA"/>
    <w:rsid w:val="00705DE7"/>
    <w:rsid w:val="00725BC1"/>
    <w:rsid w:val="007344E9"/>
    <w:rsid w:val="00735F54"/>
    <w:rsid w:val="00740C4A"/>
    <w:rsid w:val="007531DE"/>
    <w:rsid w:val="0075426F"/>
    <w:rsid w:val="0075762B"/>
    <w:rsid w:val="00772255"/>
    <w:rsid w:val="0077311F"/>
    <w:rsid w:val="007739D4"/>
    <w:rsid w:val="007819F3"/>
    <w:rsid w:val="00783ED0"/>
    <w:rsid w:val="007862A3"/>
    <w:rsid w:val="007A1EA6"/>
    <w:rsid w:val="007A5E27"/>
    <w:rsid w:val="007A636D"/>
    <w:rsid w:val="007B4623"/>
    <w:rsid w:val="007B7B32"/>
    <w:rsid w:val="007C3490"/>
    <w:rsid w:val="007C3F8D"/>
    <w:rsid w:val="007C52BF"/>
    <w:rsid w:val="007D1B88"/>
    <w:rsid w:val="007E1055"/>
    <w:rsid w:val="007E11A5"/>
    <w:rsid w:val="007F11D5"/>
    <w:rsid w:val="007F1B3E"/>
    <w:rsid w:val="0080244C"/>
    <w:rsid w:val="00805D83"/>
    <w:rsid w:val="00813397"/>
    <w:rsid w:val="0081352B"/>
    <w:rsid w:val="0081534E"/>
    <w:rsid w:val="00820802"/>
    <w:rsid w:val="00822055"/>
    <w:rsid w:val="008257C9"/>
    <w:rsid w:val="00835352"/>
    <w:rsid w:val="00835916"/>
    <w:rsid w:val="008441A4"/>
    <w:rsid w:val="008454E8"/>
    <w:rsid w:val="0085145F"/>
    <w:rsid w:val="00864EA8"/>
    <w:rsid w:val="00871597"/>
    <w:rsid w:val="00872272"/>
    <w:rsid w:val="008778DB"/>
    <w:rsid w:val="00884B18"/>
    <w:rsid w:val="00887326"/>
    <w:rsid w:val="008874FA"/>
    <w:rsid w:val="00892393"/>
    <w:rsid w:val="008967BE"/>
    <w:rsid w:val="008977D1"/>
    <w:rsid w:val="00897C68"/>
    <w:rsid w:val="008A0238"/>
    <w:rsid w:val="008A4D7B"/>
    <w:rsid w:val="008A56E0"/>
    <w:rsid w:val="008B1DDE"/>
    <w:rsid w:val="008B5251"/>
    <w:rsid w:val="008B7FE3"/>
    <w:rsid w:val="008C7573"/>
    <w:rsid w:val="008C791B"/>
    <w:rsid w:val="008D0F24"/>
    <w:rsid w:val="008D31B2"/>
    <w:rsid w:val="008D49A3"/>
    <w:rsid w:val="008D6261"/>
    <w:rsid w:val="008D64A4"/>
    <w:rsid w:val="008E2CC9"/>
    <w:rsid w:val="00912854"/>
    <w:rsid w:val="009158E7"/>
    <w:rsid w:val="00917395"/>
    <w:rsid w:val="009251A9"/>
    <w:rsid w:val="0092527D"/>
    <w:rsid w:val="00930B23"/>
    <w:rsid w:val="0093188D"/>
    <w:rsid w:val="009327AB"/>
    <w:rsid w:val="00932A23"/>
    <w:rsid w:val="0094645B"/>
    <w:rsid w:val="009478A4"/>
    <w:rsid w:val="00950AE9"/>
    <w:rsid w:val="0095755C"/>
    <w:rsid w:val="009605FF"/>
    <w:rsid w:val="00963805"/>
    <w:rsid w:val="00965259"/>
    <w:rsid w:val="00966B25"/>
    <w:rsid w:val="00966B60"/>
    <w:rsid w:val="009670A8"/>
    <w:rsid w:val="00967DB7"/>
    <w:rsid w:val="00972045"/>
    <w:rsid w:val="0097392E"/>
    <w:rsid w:val="00976D63"/>
    <w:rsid w:val="009774EC"/>
    <w:rsid w:val="00984125"/>
    <w:rsid w:val="009846AC"/>
    <w:rsid w:val="009947A0"/>
    <w:rsid w:val="009951CA"/>
    <w:rsid w:val="009964CE"/>
    <w:rsid w:val="009A1B36"/>
    <w:rsid w:val="009A6195"/>
    <w:rsid w:val="009B549B"/>
    <w:rsid w:val="009B602B"/>
    <w:rsid w:val="009B7FA4"/>
    <w:rsid w:val="009C0CF7"/>
    <w:rsid w:val="009D1BDC"/>
    <w:rsid w:val="009E0E89"/>
    <w:rsid w:val="009E30B6"/>
    <w:rsid w:val="009E4483"/>
    <w:rsid w:val="009E5017"/>
    <w:rsid w:val="009E7E6C"/>
    <w:rsid w:val="009F123E"/>
    <w:rsid w:val="009F190E"/>
    <w:rsid w:val="00A034BC"/>
    <w:rsid w:val="00A04273"/>
    <w:rsid w:val="00A0513B"/>
    <w:rsid w:val="00A06A38"/>
    <w:rsid w:val="00A10963"/>
    <w:rsid w:val="00A131AA"/>
    <w:rsid w:val="00A14839"/>
    <w:rsid w:val="00A218C5"/>
    <w:rsid w:val="00A2705D"/>
    <w:rsid w:val="00A312F7"/>
    <w:rsid w:val="00A32158"/>
    <w:rsid w:val="00A3249A"/>
    <w:rsid w:val="00A45721"/>
    <w:rsid w:val="00A555BD"/>
    <w:rsid w:val="00A70025"/>
    <w:rsid w:val="00A75F7D"/>
    <w:rsid w:val="00A81AC5"/>
    <w:rsid w:val="00A87AB1"/>
    <w:rsid w:val="00AA2550"/>
    <w:rsid w:val="00AA2BE5"/>
    <w:rsid w:val="00AB0E1F"/>
    <w:rsid w:val="00AB2021"/>
    <w:rsid w:val="00AC08E9"/>
    <w:rsid w:val="00AC2A5C"/>
    <w:rsid w:val="00AC44E6"/>
    <w:rsid w:val="00AC6383"/>
    <w:rsid w:val="00AC7B0D"/>
    <w:rsid w:val="00AD3DE1"/>
    <w:rsid w:val="00AE2B5F"/>
    <w:rsid w:val="00AE63E5"/>
    <w:rsid w:val="00AF3FE0"/>
    <w:rsid w:val="00AF4034"/>
    <w:rsid w:val="00AF6C45"/>
    <w:rsid w:val="00B00FF2"/>
    <w:rsid w:val="00B13D78"/>
    <w:rsid w:val="00B14967"/>
    <w:rsid w:val="00B21677"/>
    <w:rsid w:val="00B2325A"/>
    <w:rsid w:val="00B23603"/>
    <w:rsid w:val="00B23E2B"/>
    <w:rsid w:val="00B274AB"/>
    <w:rsid w:val="00B3341F"/>
    <w:rsid w:val="00B37763"/>
    <w:rsid w:val="00B44763"/>
    <w:rsid w:val="00B45617"/>
    <w:rsid w:val="00B5062E"/>
    <w:rsid w:val="00B62643"/>
    <w:rsid w:val="00B627E3"/>
    <w:rsid w:val="00B756F6"/>
    <w:rsid w:val="00B77593"/>
    <w:rsid w:val="00B94940"/>
    <w:rsid w:val="00BA04D2"/>
    <w:rsid w:val="00BA7D31"/>
    <w:rsid w:val="00BB52AE"/>
    <w:rsid w:val="00BB71FF"/>
    <w:rsid w:val="00BC007D"/>
    <w:rsid w:val="00BC77EC"/>
    <w:rsid w:val="00BD5388"/>
    <w:rsid w:val="00BE6AA6"/>
    <w:rsid w:val="00BE7CE0"/>
    <w:rsid w:val="00BF0F59"/>
    <w:rsid w:val="00BF2A78"/>
    <w:rsid w:val="00BF5660"/>
    <w:rsid w:val="00BF78B8"/>
    <w:rsid w:val="00C00B3B"/>
    <w:rsid w:val="00C01860"/>
    <w:rsid w:val="00C01E63"/>
    <w:rsid w:val="00C023E1"/>
    <w:rsid w:val="00C108EF"/>
    <w:rsid w:val="00C113EA"/>
    <w:rsid w:val="00C11DE4"/>
    <w:rsid w:val="00C147EE"/>
    <w:rsid w:val="00C15454"/>
    <w:rsid w:val="00C20C6B"/>
    <w:rsid w:val="00C253CE"/>
    <w:rsid w:val="00C26249"/>
    <w:rsid w:val="00C30C65"/>
    <w:rsid w:val="00C33EE1"/>
    <w:rsid w:val="00C37817"/>
    <w:rsid w:val="00C4215E"/>
    <w:rsid w:val="00C423E1"/>
    <w:rsid w:val="00C516F1"/>
    <w:rsid w:val="00C52E4F"/>
    <w:rsid w:val="00C56F0F"/>
    <w:rsid w:val="00C658CE"/>
    <w:rsid w:val="00C662E6"/>
    <w:rsid w:val="00C6671E"/>
    <w:rsid w:val="00C67A2A"/>
    <w:rsid w:val="00C70952"/>
    <w:rsid w:val="00C74BC1"/>
    <w:rsid w:val="00C75DB8"/>
    <w:rsid w:val="00C766AB"/>
    <w:rsid w:val="00C83E8A"/>
    <w:rsid w:val="00C96196"/>
    <w:rsid w:val="00C962F2"/>
    <w:rsid w:val="00CA0E6D"/>
    <w:rsid w:val="00CA37D0"/>
    <w:rsid w:val="00CA7570"/>
    <w:rsid w:val="00CA7700"/>
    <w:rsid w:val="00CB273A"/>
    <w:rsid w:val="00CB51E0"/>
    <w:rsid w:val="00CB79A5"/>
    <w:rsid w:val="00CC6C44"/>
    <w:rsid w:val="00CC7B9F"/>
    <w:rsid w:val="00CD4BA3"/>
    <w:rsid w:val="00CD74AA"/>
    <w:rsid w:val="00CE1CE7"/>
    <w:rsid w:val="00CE47C8"/>
    <w:rsid w:val="00CE65AE"/>
    <w:rsid w:val="00CE6775"/>
    <w:rsid w:val="00CF421A"/>
    <w:rsid w:val="00CF45AA"/>
    <w:rsid w:val="00CF7B0D"/>
    <w:rsid w:val="00D0330B"/>
    <w:rsid w:val="00D06CB8"/>
    <w:rsid w:val="00D07A47"/>
    <w:rsid w:val="00D21E26"/>
    <w:rsid w:val="00D338CE"/>
    <w:rsid w:val="00D41F29"/>
    <w:rsid w:val="00D46ABB"/>
    <w:rsid w:val="00D63FE9"/>
    <w:rsid w:val="00D709D8"/>
    <w:rsid w:val="00D751D1"/>
    <w:rsid w:val="00D84207"/>
    <w:rsid w:val="00D84F41"/>
    <w:rsid w:val="00D90668"/>
    <w:rsid w:val="00D97238"/>
    <w:rsid w:val="00DB1EDB"/>
    <w:rsid w:val="00DB45C0"/>
    <w:rsid w:val="00DB67BD"/>
    <w:rsid w:val="00DC2842"/>
    <w:rsid w:val="00DD3DA8"/>
    <w:rsid w:val="00DE196B"/>
    <w:rsid w:val="00DE2932"/>
    <w:rsid w:val="00DE309C"/>
    <w:rsid w:val="00DE3723"/>
    <w:rsid w:val="00DE5E7F"/>
    <w:rsid w:val="00DF2F23"/>
    <w:rsid w:val="00DF4891"/>
    <w:rsid w:val="00E01641"/>
    <w:rsid w:val="00E032F4"/>
    <w:rsid w:val="00E036ED"/>
    <w:rsid w:val="00E0413D"/>
    <w:rsid w:val="00E105C8"/>
    <w:rsid w:val="00E15E4C"/>
    <w:rsid w:val="00E24AD1"/>
    <w:rsid w:val="00E35F1B"/>
    <w:rsid w:val="00E36382"/>
    <w:rsid w:val="00E36B1C"/>
    <w:rsid w:val="00E370EA"/>
    <w:rsid w:val="00E4176D"/>
    <w:rsid w:val="00E435BD"/>
    <w:rsid w:val="00E45E64"/>
    <w:rsid w:val="00E477B4"/>
    <w:rsid w:val="00E55CF7"/>
    <w:rsid w:val="00E675E9"/>
    <w:rsid w:val="00E752CD"/>
    <w:rsid w:val="00E76BFA"/>
    <w:rsid w:val="00E804FD"/>
    <w:rsid w:val="00E81617"/>
    <w:rsid w:val="00E90F2B"/>
    <w:rsid w:val="00E90F9D"/>
    <w:rsid w:val="00E9697C"/>
    <w:rsid w:val="00EA15B1"/>
    <w:rsid w:val="00EA24D9"/>
    <w:rsid w:val="00EA3DE8"/>
    <w:rsid w:val="00EA4700"/>
    <w:rsid w:val="00EA48CE"/>
    <w:rsid w:val="00EA56F6"/>
    <w:rsid w:val="00EA6580"/>
    <w:rsid w:val="00EA6BF7"/>
    <w:rsid w:val="00EB5393"/>
    <w:rsid w:val="00EB7046"/>
    <w:rsid w:val="00EC0B36"/>
    <w:rsid w:val="00EC5EE0"/>
    <w:rsid w:val="00EE66BE"/>
    <w:rsid w:val="00EF0974"/>
    <w:rsid w:val="00EF2A3B"/>
    <w:rsid w:val="00F02BA7"/>
    <w:rsid w:val="00F040FA"/>
    <w:rsid w:val="00F070EF"/>
    <w:rsid w:val="00F10BB7"/>
    <w:rsid w:val="00F11BD4"/>
    <w:rsid w:val="00F14FF8"/>
    <w:rsid w:val="00F15B0C"/>
    <w:rsid w:val="00F176B8"/>
    <w:rsid w:val="00F20010"/>
    <w:rsid w:val="00F21882"/>
    <w:rsid w:val="00F2245C"/>
    <w:rsid w:val="00F22619"/>
    <w:rsid w:val="00F26334"/>
    <w:rsid w:val="00F266A0"/>
    <w:rsid w:val="00F27E7A"/>
    <w:rsid w:val="00F33508"/>
    <w:rsid w:val="00F35A2B"/>
    <w:rsid w:val="00F372C8"/>
    <w:rsid w:val="00F44673"/>
    <w:rsid w:val="00F53950"/>
    <w:rsid w:val="00F6126B"/>
    <w:rsid w:val="00F67228"/>
    <w:rsid w:val="00F67307"/>
    <w:rsid w:val="00F7377D"/>
    <w:rsid w:val="00F752AA"/>
    <w:rsid w:val="00F82DDF"/>
    <w:rsid w:val="00F903BF"/>
    <w:rsid w:val="00F90D1B"/>
    <w:rsid w:val="00F91303"/>
    <w:rsid w:val="00FA00FA"/>
    <w:rsid w:val="00FA3C81"/>
    <w:rsid w:val="00FB0082"/>
    <w:rsid w:val="00FB123C"/>
    <w:rsid w:val="00FC0673"/>
    <w:rsid w:val="00FC2982"/>
    <w:rsid w:val="00FC5356"/>
    <w:rsid w:val="00FC5ED3"/>
    <w:rsid w:val="00FC7922"/>
    <w:rsid w:val="00FD2020"/>
    <w:rsid w:val="00FE2497"/>
    <w:rsid w:val="00FE423B"/>
    <w:rsid w:val="00FF1ABC"/>
    <w:rsid w:val="00FF4B0C"/>
    <w:rsid w:val="00FF51B4"/>
    <w:rsid w:val="00FF69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06CB8"/>
    <w:rPr>
      <w:color w:val="0000FF"/>
      <w:u w:val="single"/>
    </w:rPr>
  </w:style>
  <w:style w:type="paragraph" w:styleId="a4">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Текст сноски Знак1"/>
    <w:basedOn w:val="a"/>
    <w:link w:val="a5"/>
    <w:semiHidden/>
    <w:rsid w:val="00D06CB8"/>
    <w:rPr>
      <w:sz w:val="20"/>
      <w:szCs w:val="20"/>
    </w:rPr>
  </w:style>
  <w:style w:type="character" w:customStyle="1" w:styleId="a5">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4"/>
    <w:semiHidden/>
    <w:rsid w:val="00D06CB8"/>
    <w:rPr>
      <w:rFonts w:ascii="Times New Roman" w:eastAsia="Times New Roman" w:hAnsi="Times New Roman" w:cs="Times New Roman"/>
      <w:sz w:val="20"/>
      <w:szCs w:val="20"/>
      <w:lang w:eastAsia="ru-RU"/>
    </w:rPr>
  </w:style>
  <w:style w:type="character" w:styleId="a6">
    <w:name w:val="footnote reference"/>
    <w:semiHidden/>
    <w:rsid w:val="00D06CB8"/>
    <w:rPr>
      <w:vertAlign w:val="superscript"/>
    </w:rPr>
  </w:style>
  <w:style w:type="paragraph" w:styleId="a7">
    <w:name w:val="footer"/>
    <w:basedOn w:val="a"/>
    <w:link w:val="a8"/>
    <w:uiPriority w:val="99"/>
    <w:rsid w:val="00D06CB8"/>
    <w:pPr>
      <w:tabs>
        <w:tab w:val="center" w:pos="4677"/>
        <w:tab w:val="right" w:pos="9355"/>
      </w:tabs>
    </w:pPr>
  </w:style>
  <w:style w:type="character" w:customStyle="1" w:styleId="a8">
    <w:name w:val="Нижний колонтитул Знак"/>
    <w:basedOn w:val="a0"/>
    <w:link w:val="a7"/>
    <w:uiPriority w:val="99"/>
    <w:rsid w:val="00D06CB8"/>
    <w:rPr>
      <w:rFonts w:ascii="Times New Roman" w:eastAsia="Times New Roman" w:hAnsi="Times New Roman" w:cs="Times New Roman"/>
      <w:sz w:val="24"/>
      <w:szCs w:val="24"/>
    </w:rPr>
  </w:style>
  <w:style w:type="character" w:styleId="a9">
    <w:name w:val="page number"/>
    <w:basedOn w:val="a0"/>
    <w:rsid w:val="00D06CB8"/>
  </w:style>
  <w:style w:type="paragraph" w:styleId="aa">
    <w:name w:val="header"/>
    <w:basedOn w:val="a"/>
    <w:link w:val="ab"/>
    <w:rsid w:val="00D06CB8"/>
    <w:pPr>
      <w:tabs>
        <w:tab w:val="center" w:pos="4677"/>
        <w:tab w:val="right" w:pos="9355"/>
      </w:tabs>
    </w:pPr>
  </w:style>
  <w:style w:type="character" w:customStyle="1" w:styleId="ab">
    <w:name w:val="Верхний колонтитул Знак"/>
    <w:basedOn w:val="a0"/>
    <w:link w:val="aa"/>
    <w:rsid w:val="00D06CB8"/>
    <w:rPr>
      <w:rFonts w:ascii="Times New Roman" w:eastAsia="Times New Roman" w:hAnsi="Times New Roman" w:cs="Times New Roman"/>
      <w:sz w:val="24"/>
      <w:szCs w:val="24"/>
      <w:lang w:eastAsia="ru-RU"/>
    </w:rPr>
  </w:style>
  <w:style w:type="paragraph" w:styleId="ac">
    <w:name w:val="caption"/>
    <w:basedOn w:val="a"/>
    <w:next w:val="a"/>
    <w:qFormat/>
    <w:rsid w:val="00D06CB8"/>
    <w:rPr>
      <w:b/>
      <w:bCs/>
      <w:sz w:val="20"/>
      <w:szCs w:val="20"/>
    </w:rPr>
  </w:style>
  <w:style w:type="paragraph" w:customStyle="1" w:styleId="ad">
    <w:name w:val="Знак Знак Знак Знак Знак Знак Знак"/>
    <w:basedOn w:val="a"/>
    <w:rsid w:val="00D06CB8"/>
    <w:pPr>
      <w:spacing w:after="160" w:line="240" w:lineRule="exact"/>
    </w:pPr>
    <w:rPr>
      <w:rFonts w:ascii="Verdana" w:hAnsi="Verdana"/>
      <w:sz w:val="20"/>
      <w:szCs w:val="20"/>
      <w:lang w:val="en-US" w:eastAsia="en-US"/>
    </w:rPr>
  </w:style>
  <w:style w:type="table" w:styleId="ae">
    <w:name w:val="Table Grid"/>
    <w:basedOn w:val="a1"/>
    <w:rsid w:val="00D06C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endnote text"/>
    <w:basedOn w:val="a"/>
    <w:link w:val="af0"/>
    <w:rsid w:val="00D06CB8"/>
    <w:rPr>
      <w:sz w:val="20"/>
      <w:szCs w:val="20"/>
    </w:rPr>
  </w:style>
  <w:style w:type="character" w:customStyle="1" w:styleId="af0">
    <w:name w:val="Текст концевой сноски Знак"/>
    <w:basedOn w:val="a0"/>
    <w:link w:val="af"/>
    <w:rsid w:val="00D06CB8"/>
    <w:rPr>
      <w:rFonts w:ascii="Times New Roman" w:eastAsia="Times New Roman" w:hAnsi="Times New Roman" w:cs="Times New Roman"/>
      <w:sz w:val="20"/>
      <w:szCs w:val="20"/>
      <w:lang w:eastAsia="ru-RU"/>
    </w:rPr>
  </w:style>
  <w:style w:type="character" w:styleId="af1">
    <w:name w:val="endnote reference"/>
    <w:rsid w:val="00D06CB8"/>
    <w:rPr>
      <w:vertAlign w:val="superscript"/>
    </w:rPr>
  </w:style>
  <w:style w:type="paragraph" w:styleId="af2">
    <w:name w:val="Balloon Text"/>
    <w:basedOn w:val="a"/>
    <w:link w:val="af3"/>
    <w:rsid w:val="00D06CB8"/>
    <w:rPr>
      <w:rFonts w:ascii="Tahoma" w:hAnsi="Tahoma"/>
      <w:sz w:val="16"/>
      <w:szCs w:val="16"/>
    </w:rPr>
  </w:style>
  <w:style w:type="character" w:customStyle="1" w:styleId="af3">
    <w:name w:val="Текст выноски Знак"/>
    <w:basedOn w:val="a0"/>
    <w:link w:val="af2"/>
    <w:rsid w:val="00D06CB8"/>
    <w:rPr>
      <w:rFonts w:ascii="Tahoma" w:eastAsia="Times New Roman" w:hAnsi="Tahoma" w:cs="Times New Roman"/>
      <w:sz w:val="16"/>
      <w:szCs w:val="16"/>
    </w:rPr>
  </w:style>
  <w:style w:type="paragraph" w:styleId="af4">
    <w:name w:val="List Paragraph"/>
    <w:basedOn w:val="a"/>
    <w:uiPriority w:val="34"/>
    <w:qFormat/>
    <w:rsid w:val="005577DC"/>
    <w:pPr>
      <w:spacing w:after="200" w:line="276" w:lineRule="auto"/>
      <w:ind w:left="720" w:firstLine="567"/>
      <w:contextualSpacing/>
      <w:jc w:val="both"/>
    </w:pPr>
    <w:rPr>
      <w:rFonts w:ascii="Calibri" w:hAnsi="Calibri"/>
      <w:sz w:val="22"/>
      <w:szCs w:val="22"/>
    </w:rPr>
  </w:style>
  <w:style w:type="paragraph" w:styleId="2">
    <w:name w:val="Body Text Indent 2"/>
    <w:basedOn w:val="a"/>
    <w:link w:val="20"/>
    <w:rsid w:val="005577DC"/>
    <w:pPr>
      <w:spacing w:after="120" w:line="480" w:lineRule="auto"/>
      <w:ind w:left="283"/>
    </w:pPr>
    <w:rPr>
      <w:sz w:val="28"/>
      <w:szCs w:val="28"/>
    </w:rPr>
  </w:style>
  <w:style w:type="character" w:customStyle="1" w:styleId="20">
    <w:name w:val="Основной текст с отступом 2 Знак"/>
    <w:basedOn w:val="a0"/>
    <w:link w:val="2"/>
    <w:rsid w:val="005577DC"/>
    <w:rPr>
      <w:rFonts w:ascii="Times New Roman" w:eastAsia="Times New Roman" w:hAnsi="Times New Roman" w:cs="Times New Roman"/>
      <w:sz w:val="28"/>
      <w:szCs w:val="28"/>
      <w:lang w:eastAsia="ru-RU"/>
    </w:rPr>
  </w:style>
  <w:style w:type="character" w:styleId="af5">
    <w:name w:val="annotation reference"/>
    <w:basedOn w:val="a0"/>
    <w:uiPriority w:val="99"/>
    <w:semiHidden/>
    <w:unhideWhenUsed/>
    <w:rsid w:val="00C75DB8"/>
    <w:rPr>
      <w:sz w:val="16"/>
      <w:szCs w:val="16"/>
    </w:rPr>
  </w:style>
  <w:style w:type="paragraph" w:styleId="af6">
    <w:name w:val="annotation text"/>
    <w:basedOn w:val="a"/>
    <w:link w:val="af7"/>
    <w:uiPriority w:val="99"/>
    <w:semiHidden/>
    <w:unhideWhenUsed/>
    <w:rsid w:val="00C75DB8"/>
    <w:rPr>
      <w:sz w:val="20"/>
      <w:szCs w:val="20"/>
    </w:rPr>
  </w:style>
  <w:style w:type="character" w:customStyle="1" w:styleId="af7">
    <w:name w:val="Текст примечания Знак"/>
    <w:basedOn w:val="a0"/>
    <w:link w:val="af6"/>
    <w:uiPriority w:val="99"/>
    <w:semiHidden/>
    <w:rsid w:val="00C75DB8"/>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75DB8"/>
    <w:rPr>
      <w:b/>
      <w:bCs/>
    </w:rPr>
  </w:style>
  <w:style w:type="character" w:customStyle="1" w:styleId="af9">
    <w:name w:val="Тема примечания Знак"/>
    <w:basedOn w:val="af7"/>
    <w:link w:val="af8"/>
    <w:uiPriority w:val="99"/>
    <w:semiHidden/>
    <w:rsid w:val="00C75DB8"/>
    <w:rPr>
      <w:rFonts w:ascii="Times New Roman" w:eastAsia="Times New Roman" w:hAnsi="Times New Roman" w:cs="Times New Roman"/>
      <w:b/>
      <w:bCs/>
      <w:sz w:val="20"/>
      <w:szCs w:val="20"/>
      <w:lang w:eastAsia="ru-RU"/>
    </w:rPr>
  </w:style>
  <w:style w:type="table" w:styleId="-1">
    <w:name w:val="Colorful Shading Accent 1"/>
    <w:basedOn w:val="a1"/>
    <w:uiPriority w:val="71"/>
    <w:rsid w:val="0016047E"/>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0">
    <w:name w:val="Colorful Grid Accent 1"/>
    <w:basedOn w:val="a1"/>
    <w:uiPriority w:val="73"/>
    <w:rsid w:val="001604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1">
    <w:name w:val="Medium Shading 1 Accent 1"/>
    <w:basedOn w:val="a1"/>
    <w:uiPriority w:val="63"/>
    <w:rsid w:val="0016047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
    <w:name w:val="Light Grid Accent 1"/>
    <w:basedOn w:val="a1"/>
    <w:uiPriority w:val="62"/>
    <w:rsid w:val="0016047E"/>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5">
    <w:name w:val="Light List Accent 5"/>
    <w:basedOn w:val="a1"/>
    <w:uiPriority w:val="61"/>
    <w:rsid w:val="0016047E"/>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1">
    <w:name w:val="Medium Grid 2 Accent 1"/>
    <w:basedOn w:val="a1"/>
    <w:uiPriority w:val="68"/>
    <w:rsid w:val="00FC298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10">
    <w:name w:val="Medium Grid 1 Accent 1"/>
    <w:basedOn w:val="a1"/>
    <w:uiPriority w:val="67"/>
    <w:rsid w:val="00FC298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11">
    <w:name w:val="Medium List 1 Accent 1"/>
    <w:basedOn w:val="a1"/>
    <w:uiPriority w:val="65"/>
    <w:rsid w:val="00FC2982"/>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CharChar">
    <w:name w:val="Char Знак Знак Char Знак Знак Знак Знак Знак Знак Знак Знак Знак Знак Знак Знак Знак Знак Знак Знак"/>
    <w:basedOn w:val="a"/>
    <w:rsid w:val="00C108EF"/>
    <w:rPr>
      <w:rFonts w:ascii="Verdana" w:hAnsi="Verdana" w:cs="Verdana"/>
      <w:sz w:val="20"/>
      <w:szCs w:val="20"/>
      <w:lang w:val="en-US" w:eastAsia="en-US"/>
    </w:rPr>
  </w:style>
  <w:style w:type="paragraph" w:styleId="afa">
    <w:name w:val="Body Text Indent"/>
    <w:basedOn w:val="a"/>
    <w:link w:val="afb"/>
    <w:rsid w:val="00C108EF"/>
    <w:pPr>
      <w:spacing w:after="120"/>
      <w:ind w:left="283"/>
    </w:pPr>
    <w:rPr>
      <w:sz w:val="28"/>
      <w:szCs w:val="28"/>
    </w:rPr>
  </w:style>
  <w:style w:type="character" w:customStyle="1" w:styleId="afb">
    <w:name w:val="Основной текст с отступом Знак"/>
    <w:basedOn w:val="a0"/>
    <w:link w:val="afa"/>
    <w:rsid w:val="00C108EF"/>
    <w:rPr>
      <w:rFonts w:ascii="Times New Roman" w:eastAsia="Times New Roman" w:hAnsi="Times New Roman" w:cs="Times New Roman"/>
      <w:sz w:val="28"/>
      <w:szCs w:val="28"/>
      <w:lang w:eastAsia="ru-RU"/>
    </w:rPr>
  </w:style>
  <w:style w:type="character" w:styleId="afc">
    <w:name w:val="Strong"/>
    <w:basedOn w:val="a0"/>
    <w:uiPriority w:val="22"/>
    <w:qFormat/>
    <w:rsid w:val="00D0330B"/>
    <w:rPr>
      <w:b/>
      <w:bCs/>
    </w:rPr>
  </w:style>
  <w:style w:type="paragraph" w:styleId="afd">
    <w:name w:val="Normal (Web)"/>
    <w:basedOn w:val="a"/>
    <w:link w:val="afe"/>
    <w:uiPriority w:val="99"/>
    <w:unhideWhenUsed/>
    <w:rsid w:val="00657B4E"/>
    <w:pPr>
      <w:spacing w:before="100" w:beforeAutospacing="1" w:after="100" w:afterAutospacing="1"/>
    </w:pPr>
  </w:style>
  <w:style w:type="character" w:customStyle="1" w:styleId="afe">
    <w:name w:val="Обычный (веб) Знак"/>
    <w:link w:val="afd"/>
    <w:uiPriority w:val="99"/>
    <w:rsid w:val="00657B4E"/>
    <w:rPr>
      <w:rFonts w:ascii="Times New Roman" w:eastAsia="Times New Roman" w:hAnsi="Times New Roman" w:cs="Times New Roman"/>
      <w:sz w:val="24"/>
      <w:szCs w:val="24"/>
      <w:lang w:eastAsia="ru-RU"/>
    </w:rPr>
  </w:style>
  <w:style w:type="paragraph" w:styleId="aff">
    <w:name w:val="Title"/>
    <w:basedOn w:val="a"/>
    <w:link w:val="aff0"/>
    <w:qFormat/>
    <w:rsid w:val="001E42DA"/>
    <w:pPr>
      <w:jc w:val="center"/>
    </w:pPr>
    <w:rPr>
      <w:rFonts w:ascii="Times New Roman CYR" w:hAnsi="Times New Roman CYR"/>
      <w:b/>
      <w:sz w:val="28"/>
      <w:szCs w:val="20"/>
    </w:rPr>
  </w:style>
  <w:style w:type="character" w:customStyle="1" w:styleId="aff0">
    <w:name w:val="Название Знак"/>
    <w:basedOn w:val="a0"/>
    <w:link w:val="aff"/>
    <w:rsid w:val="001E42DA"/>
    <w:rPr>
      <w:rFonts w:ascii="Times New Roman CYR" w:eastAsia="Times New Roman" w:hAnsi="Times New Roman CYR" w:cs="Times New Roman"/>
      <w:b/>
      <w:sz w:val="28"/>
      <w:szCs w:val="20"/>
      <w:lang w:eastAsia="ru-RU"/>
    </w:rPr>
  </w:style>
  <w:style w:type="paragraph" w:styleId="aff1">
    <w:name w:val="Subtitle"/>
    <w:basedOn w:val="a"/>
    <w:link w:val="aff2"/>
    <w:qFormat/>
    <w:rsid w:val="001E42DA"/>
    <w:rPr>
      <w:rFonts w:ascii="Times New Roman CYR" w:hAnsi="Times New Roman CYR"/>
      <w:b/>
      <w:color w:val="FF0000"/>
      <w:sz w:val="28"/>
      <w:szCs w:val="20"/>
    </w:rPr>
  </w:style>
  <w:style w:type="character" w:customStyle="1" w:styleId="aff2">
    <w:name w:val="Подзаголовок Знак"/>
    <w:basedOn w:val="a0"/>
    <w:link w:val="aff1"/>
    <w:rsid w:val="001E42DA"/>
    <w:rPr>
      <w:rFonts w:ascii="Times New Roman CYR" w:eastAsia="Times New Roman" w:hAnsi="Times New Roman CYR" w:cs="Times New Roman"/>
      <w:b/>
      <w:color w:val="FF0000"/>
      <w:sz w:val="28"/>
      <w:szCs w:val="20"/>
      <w:lang w:eastAsia="ru-RU"/>
    </w:rPr>
  </w:style>
  <w:style w:type="table" w:customStyle="1" w:styleId="-">
    <w:name w:val="Аудит-Консалтинг"/>
    <w:basedOn w:val="a1"/>
    <w:uiPriority w:val="99"/>
    <w:rsid w:val="005D6A0F"/>
    <w:pPr>
      <w:spacing w:after="0" w:line="240" w:lineRule="auto"/>
    </w:pPr>
    <w:rPr>
      <w:rFonts w:ascii="Times New Roman" w:hAnsi="Times New Roman"/>
      <w:color w:val="FFFFFF" w:themeColor="background1"/>
      <w:sz w:val="20"/>
    </w:rPr>
    <w:tblPr>
      <w:tblInd w:w="0" w:type="dxa"/>
      <w:tblCellMar>
        <w:top w:w="0" w:type="dxa"/>
        <w:left w:w="108" w:type="dxa"/>
        <w:bottom w:w="0" w:type="dxa"/>
        <w:right w:w="108" w:type="dxa"/>
      </w:tblCellMar>
    </w:tblPr>
    <w:tblStylePr w:type="firstRow">
      <w:rPr>
        <w:rFonts w:ascii="Times New Roman" w:hAnsi="Times New Roman"/>
        <w:b/>
        <w:color w:val="EEECE1" w:themeColor="background2"/>
        <w:sz w:val="20"/>
        <w:u w:val="none"/>
      </w:rPr>
      <w:tblPr/>
      <w:tcPr>
        <w:shd w:val="clear" w:color="auto" w:fill="365F91"/>
      </w:tcPr>
    </w:tblStylePr>
    <w:tblStylePr w:type="lastRow">
      <w:rPr>
        <w:rFonts w:ascii="Times New Roman" w:hAnsi="Times New Roman"/>
        <w:b/>
        <w:color w:val="FFFFFF" w:themeColor="background1"/>
        <w:sz w:val="20"/>
      </w:rPr>
      <w:tblPr/>
      <w:tcPr>
        <w:shd w:val="clear" w:color="auto" w:fill="00B0F0"/>
      </w:tcPr>
    </w:tblStylePr>
    <w:tblStylePr w:type="firstCol">
      <w:rPr>
        <w:rFonts w:ascii="Times New Roman" w:hAnsi="Times New Roman"/>
        <w:sz w:val="20"/>
      </w:rPr>
      <w:tblPr/>
      <w:tcPr>
        <w:shd w:val="clear" w:color="auto" w:fill="D9D9D9" w:themeFill="background1" w:themeFillShade="D9"/>
      </w:tcPr>
    </w:tblStylePr>
    <w:tblStylePr w:type="lastCol">
      <w:rPr>
        <w:rFonts w:ascii="Times New Roman" w:hAnsi="Times New Roman"/>
        <w:sz w:val="20"/>
      </w:rPr>
      <w:tblPr/>
      <w:tcPr>
        <w:shd w:val="clear" w:color="auto" w:fill="D9D9D9" w:themeFill="background1" w:themeFillShade="D9"/>
      </w:tcPr>
    </w:tblStylePr>
  </w:style>
  <w:style w:type="table" w:customStyle="1" w:styleId="1">
    <w:name w:val="Стиль1"/>
    <w:basedOn w:val="a1"/>
    <w:uiPriority w:val="99"/>
    <w:rsid w:val="0094645B"/>
    <w:pPr>
      <w:spacing w:after="0" w:line="240" w:lineRule="auto"/>
    </w:pPr>
    <w:tblPr>
      <w:tblStyleRowBandSize w:val="1"/>
      <w:tblInd w:w="0" w:type="dxa"/>
      <w:tblCellMar>
        <w:top w:w="0" w:type="dxa"/>
        <w:left w:w="108" w:type="dxa"/>
        <w:bottom w:w="0" w:type="dxa"/>
        <w:right w:w="108" w:type="dxa"/>
      </w:tblCellMar>
    </w:tblPr>
    <w:tblStylePr w:type="firstRow">
      <w:pPr>
        <w:jc w:val="center"/>
      </w:pPr>
      <w:rPr>
        <w:rFonts w:ascii="Times New Roman" w:hAnsi="Times New Roman"/>
        <w:b/>
        <w:sz w:val="18"/>
      </w:rPr>
      <w:tblPr/>
      <w:tcPr>
        <w:tcBorders>
          <w:top w:val="single" w:sz="4" w:space="0" w:color="000000" w:themeColor="text1"/>
          <w:bottom w:val="nil"/>
        </w:tcBorders>
        <w:shd w:val="clear" w:color="auto" w:fill="BFBFBF" w:themeFill="background1" w:themeFillShade="BF"/>
        <w:vAlign w:val="center"/>
      </w:tcPr>
    </w:tblStylePr>
    <w:tblStylePr w:type="lastRow">
      <w:pPr>
        <w:jc w:val="center"/>
      </w:pPr>
      <w:rPr>
        <w:rFonts w:ascii="Times New Roman" w:hAnsi="Times New Roman"/>
        <w:sz w:val="18"/>
      </w:rPr>
      <w:tblPr/>
      <w:tcPr>
        <w:shd w:val="clear" w:color="auto" w:fill="BFBFBF" w:themeFill="background1" w:themeFillShade="BF"/>
      </w:tcPr>
    </w:tblStylePr>
    <w:tblStylePr w:type="firstCol">
      <w:pPr>
        <w:jc w:val="left"/>
      </w:pPr>
      <w:rPr>
        <w:rFonts w:ascii="Times New Roman" w:hAnsi="Times New Roman"/>
        <w:sz w:val="18"/>
      </w:rPr>
      <w:tblPr/>
      <w:tcPr>
        <w:vAlign w:val="center"/>
      </w:tcPr>
    </w:tblStylePr>
    <w:tblStylePr w:type="band1Horz">
      <w:pPr>
        <w:jc w:val="center"/>
      </w:pPr>
      <w:rPr>
        <w:rFonts w:ascii="Times New Roman" w:hAnsi="Times New Roman"/>
        <w:sz w:val="18"/>
      </w:rPr>
      <w:tblPr/>
      <w:tcPr>
        <w:tc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cBorders>
      </w:tcPr>
    </w:tblStylePr>
    <w:tblStylePr w:type="band2Horz">
      <w:pPr>
        <w:jc w:val="center"/>
      </w:pPr>
      <w:rPr>
        <w:rFonts w:ascii="Times New Roman" w:hAnsi="Times New Roman"/>
        <w:sz w:val="18"/>
      </w:rPr>
      <w:tblPr/>
      <w:tcPr>
        <w:tcBorders>
          <w:insideH w:val="single" w:sz="4" w:space="0" w:color="BFBFBF" w:themeColor="background1" w:themeShade="BF"/>
          <w:insideV w:val="single" w:sz="4" w:space="0" w:color="BFBFBF" w:themeColor="background1" w:themeShade="BF"/>
        </w:tcBorders>
      </w:tcPr>
    </w:tblStylePr>
  </w:style>
  <w:style w:type="character" w:customStyle="1" w:styleId="a60">
    <w:name w:val="a6"/>
    <w:basedOn w:val="a0"/>
    <w:rsid w:val="009670A8"/>
  </w:style>
  <w:style w:type="paragraph" w:styleId="3">
    <w:name w:val="Body Text Indent 3"/>
    <w:basedOn w:val="a"/>
    <w:link w:val="30"/>
    <w:uiPriority w:val="99"/>
    <w:unhideWhenUsed/>
    <w:rsid w:val="00FF1ABC"/>
    <w:pPr>
      <w:spacing w:after="120"/>
      <w:ind w:left="283"/>
    </w:pPr>
    <w:rPr>
      <w:sz w:val="16"/>
      <w:szCs w:val="16"/>
    </w:rPr>
  </w:style>
  <w:style w:type="character" w:customStyle="1" w:styleId="30">
    <w:name w:val="Основной текст с отступом 3 Знак"/>
    <w:basedOn w:val="a0"/>
    <w:link w:val="3"/>
    <w:uiPriority w:val="99"/>
    <w:rsid w:val="00FF1ABC"/>
    <w:rPr>
      <w:rFonts w:ascii="Times New Roman" w:eastAsia="Times New Roman" w:hAnsi="Times New Roman" w:cs="Times New Roman"/>
      <w:sz w:val="16"/>
      <w:szCs w:val="16"/>
      <w:lang w:eastAsia="ru-RU"/>
    </w:rPr>
  </w:style>
  <w:style w:type="paragraph" w:styleId="aff3">
    <w:name w:val="Document Map"/>
    <w:basedOn w:val="a"/>
    <w:link w:val="aff4"/>
    <w:uiPriority w:val="99"/>
    <w:semiHidden/>
    <w:unhideWhenUsed/>
    <w:rsid w:val="001F0153"/>
    <w:rPr>
      <w:rFonts w:ascii="Tahoma" w:hAnsi="Tahoma" w:cs="Tahoma"/>
      <w:sz w:val="16"/>
      <w:szCs w:val="16"/>
    </w:rPr>
  </w:style>
  <w:style w:type="character" w:customStyle="1" w:styleId="aff4">
    <w:name w:val="Схема документа Знак"/>
    <w:basedOn w:val="a0"/>
    <w:link w:val="aff3"/>
    <w:uiPriority w:val="99"/>
    <w:semiHidden/>
    <w:rsid w:val="001F01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06CB8"/>
    <w:rPr>
      <w:color w:val="0000FF"/>
      <w:u w:val="single"/>
    </w:rPr>
  </w:style>
  <w:style w:type="paragraph" w:styleId="a4">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Текст сноски Знак1"/>
    <w:basedOn w:val="a"/>
    <w:link w:val="a5"/>
    <w:semiHidden/>
    <w:rsid w:val="00D06CB8"/>
    <w:rPr>
      <w:sz w:val="20"/>
      <w:szCs w:val="20"/>
    </w:rPr>
  </w:style>
  <w:style w:type="character" w:customStyle="1" w:styleId="a5">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4"/>
    <w:semiHidden/>
    <w:rsid w:val="00D06CB8"/>
    <w:rPr>
      <w:rFonts w:ascii="Times New Roman" w:eastAsia="Times New Roman" w:hAnsi="Times New Roman" w:cs="Times New Roman"/>
      <w:sz w:val="20"/>
      <w:szCs w:val="20"/>
      <w:lang w:eastAsia="ru-RU"/>
    </w:rPr>
  </w:style>
  <w:style w:type="character" w:styleId="a6">
    <w:name w:val="footnote reference"/>
    <w:semiHidden/>
    <w:rsid w:val="00D06CB8"/>
    <w:rPr>
      <w:vertAlign w:val="superscript"/>
    </w:rPr>
  </w:style>
  <w:style w:type="paragraph" w:styleId="a7">
    <w:name w:val="footer"/>
    <w:basedOn w:val="a"/>
    <w:link w:val="a8"/>
    <w:uiPriority w:val="99"/>
    <w:rsid w:val="00D06CB8"/>
    <w:pPr>
      <w:tabs>
        <w:tab w:val="center" w:pos="4677"/>
        <w:tab w:val="right" w:pos="9355"/>
      </w:tabs>
    </w:pPr>
    <w:rPr>
      <w:lang w:val="x-none" w:eastAsia="x-none"/>
    </w:rPr>
  </w:style>
  <w:style w:type="character" w:customStyle="1" w:styleId="a8">
    <w:name w:val="Нижний колонтитул Знак"/>
    <w:basedOn w:val="a0"/>
    <w:link w:val="a7"/>
    <w:uiPriority w:val="99"/>
    <w:rsid w:val="00D06CB8"/>
    <w:rPr>
      <w:rFonts w:ascii="Times New Roman" w:eastAsia="Times New Roman" w:hAnsi="Times New Roman" w:cs="Times New Roman"/>
      <w:sz w:val="24"/>
      <w:szCs w:val="24"/>
      <w:lang w:val="x-none" w:eastAsia="x-none"/>
    </w:rPr>
  </w:style>
  <w:style w:type="character" w:styleId="a9">
    <w:name w:val="page number"/>
    <w:basedOn w:val="a0"/>
    <w:rsid w:val="00D06CB8"/>
  </w:style>
  <w:style w:type="paragraph" w:styleId="aa">
    <w:name w:val="header"/>
    <w:basedOn w:val="a"/>
    <w:link w:val="ab"/>
    <w:rsid w:val="00D06CB8"/>
    <w:pPr>
      <w:tabs>
        <w:tab w:val="center" w:pos="4677"/>
        <w:tab w:val="right" w:pos="9355"/>
      </w:tabs>
    </w:pPr>
  </w:style>
  <w:style w:type="character" w:customStyle="1" w:styleId="ab">
    <w:name w:val="Верхний колонтитул Знак"/>
    <w:basedOn w:val="a0"/>
    <w:link w:val="aa"/>
    <w:rsid w:val="00D06CB8"/>
    <w:rPr>
      <w:rFonts w:ascii="Times New Roman" w:eastAsia="Times New Roman" w:hAnsi="Times New Roman" w:cs="Times New Roman"/>
      <w:sz w:val="24"/>
      <w:szCs w:val="24"/>
      <w:lang w:eastAsia="ru-RU"/>
    </w:rPr>
  </w:style>
  <w:style w:type="paragraph" w:styleId="ac">
    <w:name w:val="caption"/>
    <w:basedOn w:val="a"/>
    <w:next w:val="a"/>
    <w:qFormat/>
    <w:rsid w:val="00D06CB8"/>
    <w:rPr>
      <w:b/>
      <w:bCs/>
      <w:sz w:val="20"/>
      <w:szCs w:val="20"/>
    </w:rPr>
  </w:style>
  <w:style w:type="paragraph" w:customStyle="1" w:styleId="ad">
    <w:name w:val="Знак Знак Знак Знак Знак Знак Знак"/>
    <w:basedOn w:val="a"/>
    <w:rsid w:val="00D06CB8"/>
    <w:pPr>
      <w:spacing w:after="160" w:line="240" w:lineRule="exact"/>
    </w:pPr>
    <w:rPr>
      <w:rFonts w:ascii="Verdana" w:hAnsi="Verdana"/>
      <w:sz w:val="20"/>
      <w:szCs w:val="20"/>
      <w:lang w:val="en-US" w:eastAsia="en-US"/>
    </w:rPr>
  </w:style>
  <w:style w:type="table" w:styleId="ae">
    <w:name w:val="Table Grid"/>
    <w:basedOn w:val="a1"/>
    <w:rsid w:val="00D06C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endnote text"/>
    <w:basedOn w:val="a"/>
    <w:link w:val="af0"/>
    <w:rsid w:val="00D06CB8"/>
    <w:rPr>
      <w:sz w:val="20"/>
      <w:szCs w:val="20"/>
    </w:rPr>
  </w:style>
  <w:style w:type="character" w:customStyle="1" w:styleId="af0">
    <w:name w:val="Текст концевой сноски Знак"/>
    <w:basedOn w:val="a0"/>
    <w:link w:val="af"/>
    <w:rsid w:val="00D06CB8"/>
    <w:rPr>
      <w:rFonts w:ascii="Times New Roman" w:eastAsia="Times New Roman" w:hAnsi="Times New Roman" w:cs="Times New Roman"/>
      <w:sz w:val="20"/>
      <w:szCs w:val="20"/>
      <w:lang w:eastAsia="ru-RU"/>
    </w:rPr>
  </w:style>
  <w:style w:type="character" w:styleId="af1">
    <w:name w:val="endnote reference"/>
    <w:rsid w:val="00D06CB8"/>
    <w:rPr>
      <w:vertAlign w:val="superscript"/>
    </w:rPr>
  </w:style>
  <w:style w:type="paragraph" w:styleId="af2">
    <w:name w:val="Balloon Text"/>
    <w:basedOn w:val="a"/>
    <w:link w:val="af3"/>
    <w:rsid w:val="00D06CB8"/>
    <w:rPr>
      <w:rFonts w:ascii="Tahoma" w:hAnsi="Tahoma"/>
      <w:sz w:val="16"/>
      <w:szCs w:val="16"/>
      <w:lang w:val="x-none" w:eastAsia="x-none"/>
    </w:rPr>
  </w:style>
  <w:style w:type="character" w:customStyle="1" w:styleId="af3">
    <w:name w:val="Текст выноски Знак"/>
    <w:basedOn w:val="a0"/>
    <w:link w:val="af2"/>
    <w:rsid w:val="00D06CB8"/>
    <w:rPr>
      <w:rFonts w:ascii="Tahoma" w:eastAsia="Times New Roman" w:hAnsi="Tahoma" w:cs="Times New Roman"/>
      <w:sz w:val="16"/>
      <w:szCs w:val="16"/>
      <w:lang w:val="x-none" w:eastAsia="x-none"/>
    </w:rPr>
  </w:style>
  <w:style w:type="paragraph" w:styleId="af4">
    <w:name w:val="List Paragraph"/>
    <w:basedOn w:val="a"/>
    <w:uiPriority w:val="34"/>
    <w:qFormat/>
    <w:rsid w:val="005577DC"/>
    <w:pPr>
      <w:spacing w:after="200" w:line="276" w:lineRule="auto"/>
      <w:ind w:left="720" w:firstLine="567"/>
      <w:contextualSpacing/>
      <w:jc w:val="both"/>
    </w:pPr>
    <w:rPr>
      <w:rFonts w:ascii="Calibri" w:hAnsi="Calibri"/>
      <w:sz w:val="22"/>
      <w:szCs w:val="22"/>
    </w:rPr>
  </w:style>
  <w:style w:type="paragraph" w:styleId="2">
    <w:name w:val="Body Text Indent 2"/>
    <w:basedOn w:val="a"/>
    <w:link w:val="20"/>
    <w:rsid w:val="005577DC"/>
    <w:pPr>
      <w:spacing w:after="120" w:line="480" w:lineRule="auto"/>
      <w:ind w:left="283"/>
    </w:pPr>
    <w:rPr>
      <w:sz w:val="28"/>
      <w:szCs w:val="28"/>
    </w:rPr>
  </w:style>
  <w:style w:type="character" w:customStyle="1" w:styleId="20">
    <w:name w:val="Основной текст с отступом 2 Знак"/>
    <w:basedOn w:val="a0"/>
    <w:link w:val="2"/>
    <w:rsid w:val="005577DC"/>
    <w:rPr>
      <w:rFonts w:ascii="Times New Roman" w:eastAsia="Times New Roman" w:hAnsi="Times New Roman" w:cs="Times New Roman"/>
      <w:sz w:val="28"/>
      <w:szCs w:val="28"/>
      <w:lang w:eastAsia="ru-RU"/>
    </w:rPr>
  </w:style>
  <w:style w:type="character" w:styleId="af5">
    <w:name w:val="annotation reference"/>
    <w:basedOn w:val="a0"/>
    <w:uiPriority w:val="99"/>
    <w:semiHidden/>
    <w:unhideWhenUsed/>
    <w:rsid w:val="00C75DB8"/>
    <w:rPr>
      <w:sz w:val="16"/>
      <w:szCs w:val="16"/>
    </w:rPr>
  </w:style>
  <w:style w:type="paragraph" w:styleId="af6">
    <w:name w:val="annotation text"/>
    <w:basedOn w:val="a"/>
    <w:link w:val="af7"/>
    <w:uiPriority w:val="99"/>
    <w:semiHidden/>
    <w:unhideWhenUsed/>
    <w:rsid w:val="00C75DB8"/>
    <w:rPr>
      <w:sz w:val="20"/>
      <w:szCs w:val="20"/>
    </w:rPr>
  </w:style>
  <w:style w:type="character" w:customStyle="1" w:styleId="af7">
    <w:name w:val="Текст примечания Знак"/>
    <w:basedOn w:val="a0"/>
    <w:link w:val="af6"/>
    <w:uiPriority w:val="99"/>
    <w:semiHidden/>
    <w:rsid w:val="00C75DB8"/>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75DB8"/>
    <w:rPr>
      <w:b/>
      <w:bCs/>
    </w:rPr>
  </w:style>
  <w:style w:type="character" w:customStyle="1" w:styleId="af9">
    <w:name w:val="Тема примечания Знак"/>
    <w:basedOn w:val="af7"/>
    <w:link w:val="af8"/>
    <w:uiPriority w:val="99"/>
    <w:semiHidden/>
    <w:rsid w:val="00C75DB8"/>
    <w:rPr>
      <w:rFonts w:ascii="Times New Roman" w:eastAsia="Times New Roman" w:hAnsi="Times New Roman" w:cs="Times New Roman"/>
      <w:b/>
      <w:bCs/>
      <w:sz w:val="20"/>
      <w:szCs w:val="20"/>
      <w:lang w:eastAsia="ru-RU"/>
    </w:rPr>
  </w:style>
  <w:style w:type="table" w:styleId="-1">
    <w:name w:val="Colorful Shading Accent 1"/>
    <w:basedOn w:val="a1"/>
    <w:uiPriority w:val="71"/>
    <w:rsid w:val="0016047E"/>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0">
    <w:name w:val="Colorful Grid Accent 1"/>
    <w:basedOn w:val="a1"/>
    <w:uiPriority w:val="73"/>
    <w:rsid w:val="001604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1">
    <w:name w:val="Medium Shading 1 Accent 1"/>
    <w:basedOn w:val="a1"/>
    <w:uiPriority w:val="63"/>
    <w:rsid w:val="0016047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
    <w:name w:val="Light Grid Accent 1"/>
    <w:basedOn w:val="a1"/>
    <w:uiPriority w:val="62"/>
    <w:rsid w:val="0016047E"/>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5">
    <w:name w:val="Light List Accent 5"/>
    <w:basedOn w:val="a1"/>
    <w:uiPriority w:val="61"/>
    <w:rsid w:val="0016047E"/>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1">
    <w:name w:val="Medium Grid 2 Accent 1"/>
    <w:basedOn w:val="a1"/>
    <w:uiPriority w:val="68"/>
    <w:rsid w:val="00FC298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10">
    <w:name w:val="Medium Grid 1 Accent 1"/>
    <w:basedOn w:val="a1"/>
    <w:uiPriority w:val="67"/>
    <w:rsid w:val="00FC298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11">
    <w:name w:val="Medium List 1 Accent 1"/>
    <w:basedOn w:val="a1"/>
    <w:uiPriority w:val="65"/>
    <w:rsid w:val="00FC2982"/>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CharChar">
    <w:name w:val="Char Знак Знак Char Знак Знак Знак Знак Знак Знак Знак Знак Знак Знак Знак Знак Знак Знак Знак Знак"/>
    <w:basedOn w:val="a"/>
    <w:rsid w:val="00C108EF"/>
    <w:rPr>
      <w:rFonts w:ascii="Verdana" w:hAnsi="Verdana" w:cs="Verdana"/>
      <w:sz w:val="20"/>
      <w:szCs w:val="20"/>
      <w:lang w:val="en-US" w:eastAsia="en-US"/>
    </w:rPr>
  </w:style>
  <w:style w:type="paragraph" w:styleId="afa">
    <w:name w:val="Body Text Indent"/>
    <w:basedOn w:val="a"/>
    <w:link w:val="afb"/>
    <w:rsid w:val="00C108EF"/>
    <w:pPr>
      <w:spacing w:after="120"/>
      <w:ind w:left="283"/>
    </w:pPr>
    <w:rPr>
      <w:sz w:val="28"/>
      <w:szCs w:val="28"/>
    </w:rPr>
  </w:style>
  <w:style w:type="character" w:customStyle="1" w:styleId="afb">
    <w:name w:val="Основной текст с отступом Знак"/>
    <w:basedOn w:val="a0"/>
    <w:link w:val="afa"/>
    <w:rsid w:val="00C108EF"/>
    <w:rPr>
      <w:rFonts w:ascii="Times New Roman" w:eastAsia="Times New Roman" w:hAnsi="Times New Roman" w:cs="Times New Roman"/>
      <w:sz w:val="28"/>
      <w:szCs w:val="28"/>
      <w:lang w:eastAsia="ru-RU"/>
    </w:rPr>
  </w:style>
  <w:style w:type="character" w:styleId="afc">
    <w:name w:val="Strong"/>
    <w:basedOn w:val="a0"/>
    <w:uiPriority w:val="22"/>
    <w:qFormat/>
    <w:rsid w:val="00D0330B"/>
    <w:rPr>
      <w:b/>
      <w:bCs/>
    </w:rPr>
  </w:style>
  <w:style w:type="paragraph" w:styleId="afd">
    <w:name w:val="Normal (Web)"/>
    <w:basedOn w:val="a"/>
    <w:link w:val="afe"/>
    <w:uiPriority w:val="99"/>
    <w:unhideWhenUsed/>
    <w:rsid w:val="00657B4E"/>
    <w:pPr>
      <w:spacing w:before="100" w:beforeAutospacing="1" w:after="100" w:afterAutospacing="1"/>
    </w:pPr>
  </w:style>
  <w:style w:type="character" w:customStyle="1" w:styleId="afe">
    <w:name w:val="Обычный (веб) Знак"/>
    <w:link w:val="afd"/>
    <w:uiPriority w:val="99"/>
    <w:rsid w:val="00657B4E"/>
    <w:rPr>
      <w:rFonts w:ascii="Times New Roman" w:eastAsia="Times New Roman" w:hAnsi="Times New Roman" w:cs="Times New Roman"/>
      <w:sz w:val="24"/>
      <w:szCs w:val="24"/>
      <w:lang w:eastAsia="ru-RU"/>
    </w:rPr>
  </w:style>
  <w:style w:type="paragraph" w:styleId="aff">
    <w:name w:val="Title"/>
    <w:basedOn w:val="a"/>
    <w:link w:val="aff0"/>
    <w:qFormat/>
    <w:rsid w:val="001E42DA"/>
    <w:pPr>
      <w:jc w:val="center"/>
    </w:pPr>
    <w:rPr>
      <w:rFonts w:ascii="Times New Roman CYR" w:hAnsi="Times New Roman CYR"/>
      <w:b/>
      <w:sz w:val="28"/>
      <w:szCs w:val="20"/>
    </w:rPr>
  </w:style>
  <w:style w:type="character" w:customStyle="1" w:styleId="aff0">
    <w:name w:val="Название Знак"/>
    <w:basedOn w:val="a0"/>
    <w:link w:val="aff"/>
    <w:rsid w:val="001E42DA"/>
    <w:rPr>
      <w:rFonts w:ascii="Times New Roman CYR" w:eastAsia="Times New Roman" w:hAnsi="Times New Roman CYR" w:cs="Times New Roman"/>
      <w:b/>
      <w:sz w:val="28"/>
      <w:szCs w:val="20"/>
      <w:lang w:eastAsia="ru-RU"/>
    </w:rPr>
  </w:style>
  <w:style w:type="paragraph" w:styleId="aff1">
    <w:name w:val="Subtitle"/>
    <w:basedOn w:val="a"/>
    <w:link w:val="aff2"/>
    <w:qFormat/>
    <w:rsid w:val="001E42DA"/>
    <w:rPr>
      <w:rFonts w:ascii="Times New Roman CYR" w:hAnsi="Times New Roman CYR"/>
      <w:b/>
      <w:color w:val="FF0000"/>
      <w:sz w:val="28"/>
      <w:szCs w:val="20"/>
    </w:rPr>
  </w:style>
  <w:style w:type="character" w:customStyle="1" w:styleId="aff2">
    <w:name w:val="Подзаголовок Знак"/>
    <w:basedOn w:val="a0"/>
    <w:link w:val="aff1"/>
    <w:rsid w:val="001E42DA"/>
    <w:rPr>
      <w:rFonts w:ascii="Times New Roman CYR" w:eastAsia="Times New Roman" w:hAnsi="Times New Roman CYR" w:cs="Times New Roman"/>
      <w:b/>
      <w:color w:val="FF0000"/>
      <w:sz w:val="28"/>
      <w:szCs w:val="20"/>
      <w:lang w:eastAsia="ru-RU"/>
    </w:rPr>
  </w:style>
  <w:style w:type="table" w:customStyle="1" w:styleId="-">
    <w:name w:val="Аудит-Консалтинг"/>
    <w:basedOn w:val="a1"/>
    <w:uiPriority w:val="99"/>
    <w:rsid w:val="005D6A0F"/>
    <w:pPr>
      <w:spacing w:after="0" w:line="240" w:lineRule="auto"/>
    </w:pPr>
    <w:rPr>
      <w:rFonts w:ascii="Times New Roman" w:hAnsi="Times New Roman"/>
      <w:color w:val="FFFFFF" w:themeColor="background1"/>
      <w:sz w:val="20"/>
    </w:rPr>
    <w:tblPr>
      <w:tblInd w:w="0" w:type="dxa"/>
      <w:tblCellMar>
        <w:top w:w="0" w:type="dxa"/>
        <w:left w:w="108" w:type="dxa"/>
        <w:bottom w:w="0" w:type="dxa"/>
        <w:right w:w="108" w:type="dxa"/>
      </w:tblCellMar>
    </w:tblPr>
    <w:tblStylePr w:type="firstRow">
      <w:rPr>
        <w:rFonts w:ascii="Times New Roman" w:hAnsi="Times New Roman"/>
        <w:b/>
        <w:color w:val="EEECE1" w:themeColor="background2"/>
        <w:sz w:val="20"/>
        <w:u w:val="none"/>
      </w:rPr>
      <w:tblPr/>
      <w:tcPr>
        <w:shd w:val="clear" w:color="auto" w:fill="365F91"/>
      </w:tcPr>
    </w:tblStylePr>
    <w:tblStylePr w:type="lastRow">
      <w:rPr>
        <w:rFonts w:ascii="Times New Roman" w:hAnsi="Times New Roman"/>
        <w:b/>
        <w:color w:val="FFFFFF" w:themeColor="background1"/>
        <w:sz w:val="20"/>
      </w:rPr>
      <w:tblPr/>
      <w:tcPr>
        <w:shd w:val="clear" w:color="auto" w:fill="00B0F0"/>
      </w:tcPr>
    </w:tblStylePr>
    <w:tblStylePr w:type="firstCol">
      <w:rPr>
        <w:rFonts w:ascii="Times New Roman" w:hAnsi="Times New Roman"/>
        <w:sz w:val="20"/>
      </w:rPr>
      <w:tblPr/>
      <w:tcPr>
        <w:shd w:val="clear" w:color="auto" w:fill="D9D9D9" w:themeFill="background1" w:themeFillShade="D9"/>
      </w:tcPr>
    </w:tblStylePr>
    <w:tblStylePr w:type="lastCol">
      <w:rPr>
        <w:rFonts w:ascii="Times New Roman" w:hAnsi="Times New Roman"/>
        <w:sz w:val="20"/>
      </w:rPr>
      <w:tblPr/>
      <w:tcPr>
        <w:shd w:val="clear" w:color="auto" w:fill="D9D9D9" w:themeFill="background1" w:themeFillShade="D9"/>
      </w:tcPr>
    </w:tblStylePr>
  </w:style>
  <w:style w:type="table" w:customStyle="1" w:styleId="1">
    <w:name w:val="Стиль1"/>
    <w:basedOn w:val="a1"/>
    <w:uiPriority w:val="99"/>
    <w:rsid w:val="0094645B"/>
    <w:pPr>
      <w:spacing w:after="0" w:line="240" w:lineRule="auto"/>
    </w:pPr>
    <w:tblPr>
      <w:tblStyleRowBandSize w:val="1"/>
      <w:tblInd w:w="0" w:type="dxa"/>
      <w:tblCellMar>
        <w:top w:w="0" w:type="dxa"/>
        <w:left w:w="108" w:type="dxa"/>
        <w:bottom w:w="0" w:type="dxa"/>
        <w:right w:w="108" w:type="dxa"/>
      </w:tblCellMar>
    </w:tblPr>
    <w:tblStylePr w:type="firstRow">
      <w:pPr>
        <w:jc w:val="center"/>
      </w:pPr>
      <w:rPr>
        <w:rFonts w:ascii="Times New Roman" w:hAnsi="Times New Roman"/>
        <w:b/>
        <w:sz w:val="18"/>
      </w:rPr>
      <w:tblPr/>
      <w:tcPr>
        <w:tcBorders>
          <w:top w:val="single" w:sz="4" w:space="0" w:color="000000" w:themeColor="text1"/>
          <w:bottom w:val="nil"/>
        </w:tcBorders>
        <w:shd w:val="clear" w:color="auto" w:fill="BFBFBF" w:themeFill="background1" w:themeFillShade="BF"/>
        <w:vAlign w:val="center"/>
      </w:tcPr>
    </w:tblStylePr>
    <w:tblStylePr w:type="lastRow">
      <w:pPr>
        <w:jc w:val="center"/>
      </w:pPr>
      <w:rPr>
        <w:rFonts w:ascii="Times New Roman" w:hAnsi="Times New Roman"/>
        <w:sz w:val="18"/>
      </w:rPr>
      <w:tblPr/>
      <w:tcPr>
        <w:shd w:val="clear" w:color="auto" w:fill="BFBFBF" w:themeFill="background1" w:themeFillShade="BF"/>
      </w:tcPr>
    </w:tblStylePr>
    <w:tblStylePr w:type="firstCol">
      <w:pPr>
        <w:jc w:val="left"/>
      </w:pPr>
      <w:rPr>
        <w:rFonts w:ascii="Times New Roman" w:hAnsi="Times New Roman"/>
        <w:sz w:val="18"/>
      </w:rPr>
      <w:tblPr/>
      <w:tcPr>
        <w:vAlign w:val="center"/>
      </w:tcPr>
    </w:tblStylePr>
    <w:tblStylePr w:type="band1Horz">
      <w:pPr>
        <w:jc w:val="center"/>
      </w:pPr>
      <w:rPr>
        <w:rFonts w:ascii="Times New Roman" w:hAnsi="Times New Roman"/>
        <w:sz w:val="18"/>
      </w:rPr>
      <w:tblPr/>
      <w:tcPr>
        <w:tc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cBorders>
      </w:tcPr>
    </w:tblStylePr>
    <w:tblStylePr w:type="band2Horz">
      <w:pPr>
        <w:jc w:val="center"/>
      </w:pPr>
      <w:rPr>
        <w:rFonts w:ascii="Times New Roman" w:hAnsi="Times New Roman"/>
        <w:sz w:val="18"/>
      </w:rPr>
      <w:tblPr/>
      <w:tcPr>
        <w:tcBorders>
          <w:insideH w:val="single" w:sz="4" w:space="0" w:color="BFBFBF" w:themeColor="background1" w:themeShade="BF"/>
          <w:insideV w:val="single" w:sz="4" w:space="0" w:color="BFBFBF" w:themeColor="background1" w:themeShade="BF"/>
        </w:tcBorders>
      </w:tcPr>
    </w:tblStylePr>
  </w:style>
  <w:style w:type="character" w:customStyle="1" w:styleId="a60">
    <w:name w:val="a6"/>
    <w:basedOn w:val="a0"/>
    <w:rsid w:val="009670A8"/>
  </w:style>
  <w:style w:type="paragraph" w:styleId="3">
    <w:name w:val="Body Text Indent 3"/>
    <w:basedOn w:val="a"/>
    <w:link w:val="30"/>
    <w:uiPriority w:val="99"/>
    <w:unhideWhenUsed/>
    <w:rsid w:val="00FF1ABC"/>
    <w:pPr>
      <w:spacing w:after="120"/>
      <w:ind w:left="283"/>
    </w:pPr>
    <w:rPr>
      <w:sz w:val="16"/>
      <w:szCs w:val="16"/>
    </w:rPr>
  </w:style>
  <w:style w:type="character" w:customStyle="1" w:styleId="30">
    <w:name w:val="Основной текст с отступом 3 Знак"/>
    <w:basedOn w:val="a0"/>
    <w:link w:val="3"/>
    <w:uiPriority w:val="99"/>
    <w:rsid w:val="00FF1ABC"/>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9473258">
      <w:bodyDiv w:val="1"/>
      <w:marLeft w:val="0"/>
      <w:marRight w:val="0"/>
      <w:marTop w:val="0"/>
      <w:marBottom w:val="0"/>
      <w:divBdr>
        <w:top w:val="none" w:sz="0" w:space="0" w:color="auto"/>
        <w:left w:val="none" w:sz="0" w:space="0" w:color="auto"/>
        <w:bottom w:val="none" w:sz="0" w:space="0" w:color="auto"/>
        <w:right w:val="none" w:sz="0" w:space="0" w:color="auto"/>
      </w:divBdr>
    </w:div>
    <w:div w:id="63846038">
      <w:bodyDiv w:val="1"/>
      <w:marLeft w:val="0"/>
      <w:marRight w:val="0"/>
      <w:marTop w:val="0"/>
      <w:marBottom w:val="0"/>
      <w:divBdr>
        <w:top w:val="none" w:sz="0" w:space="0" w:color="auto"/>
        <w:left w:val="none" w:sz="0" w:space="0" w:color="auto"/>
        <w:bottom w:val="none" w:sz="0" w:space="0" w:color="auto"/>
        <w:right w:val="none" w:sz="0" w:space="0" w:color="auto"/>
      </w:divBdr>
    </w:div>
    <w:div w:id="924338948">
      <w:bodyDiv w:val="1"/>
      <w:marLeft w:val="0"/>
      <w:marRight w:val="0"/>
      <w:marTop w:val="0"/>
      <w:marBottom w:val="0"/>
      <w:divBdr>
        <w:top w:val="none" w:sz="0" w:space="0" w:color="auto"/>
        <w:left w:val="none" w:sz="0" w:space="0" w:color="auto"/>
        <w:bottom w:val="none" w:sz="0" w:space="0" w:color="auto"/>
        <w:right w:val="none" w:sz="0" w:space="0" w:color="auto"/>
      </w:divBdr>
    </w:div>
    <w:div w:id="980962885">
      <w:bodyDiv w:val="1"/>
      <w:marLeft w:val="0"/>
      <w:marRight w:val="0"/>
      <w:marTop w:val="0"/>
      <w:marBottom w:val="0"/>
      <w:divBdr>
        <w:top w:val="none" w:sz="0" w:space="0" w:color="auto"/>
        <w:left w:val="none" w:sz="0" w:space="0" w:color="auto"/>
        <w:bottom w:val="none" w:sz="0" w:space="0" w:color="auto"/>
        <w:right w:val="none" w:sz="0" w:space="0" w:color="auto"/>
      </w:divBdr>
    </w:div>
    <w:div w:id="1384407199">
      <w:bodyDiv w:val="1"/>
      <w:marLeft w:val="0"/>
      <w:marRight w:val="0"/>
      <w:marTop w:val="0"/>
      <w:marBottom w:val="0"/>
      <w:divBdr>
        <w:top w:val="none" w:sz="0" w:space="0" w:color="auto"/>
        <w:left w:val="none" w:sz="0" w:space="0" w:color="auto"/>
        <w:bottom w:val="none" w:sz="0" w:space="0" w:color="auto"/>
        <w:right w:val="none" w:sz="0" w:space="0" w:color="auto"/>
      </w:divBdr>
    </w:div>
    <w:div w:id="1454397032">
      <w:bodyDiv w:val="1"/>
      <w:marLeft w:val="0"/>
      <w:marRight w:val="0"/>
      <w:marTop w:val="0"/>
      <w:marBottom w:val="0"/>
      <w:divBdr>
        <w:top w:val="none" w:sz="0" w:space="0" w:color="auto"/>
        <w:left w:val="none" w:sz="0" w:space="0" w:color="auto"/>
        <w:bottom w:val="none" w:sz="0" w:space="0" w:color="auto"/>
        <w:right w:val="none" w:sz="0" w:space="0" w:color="auto"/>
      </w:divBdr>
    </w:div>
    <w:div w:id="2123038931">
      <w:bodyDiv w:val="1"/>
      <w:marLeft w:val="0"/>
      <w:marRight w:val="0"/>
      <w:marTop w:val="0"/>
      <w:marBottom w:val="0"/>
      <w:divBdr>
        <w:top w:val="none" w:sz="0" w:space="0" w:color="auto"/>
        <w:left w:val="none" w:sz="0" w:space="0" w:color="auto"/>
        <w:bottom w:val="none" w:sz="0" w:space="0" w:color="auto"/>
        <w:right w:val="none" w:sz="0" w:space="0" w:color="auto"/>
      </w:divBdr>
      <w:divsChild>
        <w:div w:id="303197875">
          <w:marLeft w:val="0"/>
          <w:marRight w:val="0"/>
          <w:marTop w:val="30"/>
          <w:marBottom w:val="30"/>
          <w:divBdr>
            <w:top w:val="none" w:sz="0" w:space="0" w:color="auto"/>
            <w:left w:val="none" w:sz="0" w:space="0" w:color="auto"/>
            <w:bottom w:val="none" w:sz="0" w:space="0" w:color="auto"/>
            <w:right w:val="none" w:sz="0" w:space="0" w:color="auto"/>
          </w:divBdr>
        </w:div>
        <w:div w:id="70665601">
          <w:marLeft w:val="0"/>
          <w:marRight w:val="0"/>
          <w:marTop w:val="30"/>
          <w:marBottom w:val="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78784-51A5-4BDB-A4F3-F802A07F5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23</Pages>
  <Words>8323</Words>
  <Characters>47445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nsaudit</cp:lastModifiedBy>
  <cp:revision>38</cp:revision>
  <dcterms:created xsi:type="dcterms:W3CDTF">2021-07-18T08:50:00Z</dcterms:created>
  <dcterms:modified xsi:type="dcterms:W3CDTF">2021-07-26T08:45:00Z</dcterms:modified>
</cp:coreProperties>
</file>